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E61FBD1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87335261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1873352617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8D62FA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8D62FA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8D62FA" w:rsidRPr="008D62FA">
        <w:rPr>
          <w:rFonts w:ascii="ENRESA Aroma Light" w:hAnsi="ENRESA Aroma Light" w:cs="Arial"/>
          <w:szCs w:val="22"/>
          <w:lang w:val="es-ES"/>
        </w:rPr>
        <w:t>por los siguientes importes:</w:t>
      </w:r>
    </w:p>
    <w:p w14:paraId="1A175CD9" w14:textId="77777777" w:rsidR="009B0A6D" w:rsidRPr="008D62FA" w:rsidRDefault="009B0A6D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6C1D6CF" w14:textId="77777777" w:rsidR="009B0A6D" w:rsidRPr="00AD7CDE" w:rsidRDefault="009B0A6D" w:rsidP="009B0A6D">
      <w:pPr>
        <w:numPr>
          <w:ilvl w:val="0"/>
          <w:numId w:val="49"/>
        </w:numPr>
        <w:spacing w:after="0"/>
        <w:ind w:hanging="200"/>
        <w:jc w:val="left"/>
        <w:rPr>
          <w:rFonts w:ascii="ENRESA Aroma Light" w:eastAsia="MS Mincho" w:hAnsi="ENRESA Aroma Light"/>
          <w:u w:val="single"/>
        </w:rPr>
      </w:pPr>
      <w:r w:rsidRPr="00AD7CDE">
        <w:rPr>
          <w:rFonts w:ascii="ENRESA Aroma Light" w:eastAsia="MS Mincho" w:hAnsi="ENRESA Aroma Light"/>
          <w:u w:val="single"/>
        </w:rPr>
        <w:t>Tabla A. Disponibilidad de personal y equipos</w:t>
      </w:r>
    </w:p>
    <w:p w14:paraId="055ACA13" w14:textId="77777777" w:rsidR="009B0A6D" w:rsidRPr="00AD7CDE" w:rsidRDefault="009B0A6D" w:rsidP="009B0A6D">
      <w:pPr>
        <w:spacing w:after="0"/>
        <w:jc w:val="left"/>
        <w:rPr>
          <w:rFonts w:ascii="ENRESA Aroma Light" w:hAnsi="ENRESA Aroma Light"/>
          <w:bCs/>
        </w:rPr>
      </w:pPr>
    </w:p>
    <w:tbl>
      <w:tblPr>
        <w:tblW w:w="444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1"/>
        <w:gridCol w:w="2277"/>
        <w:gridCol w:w="2277"/>
      </w:tblGrid>
      <w:tr w:rsidR="009B0A6D" w:rsidRPr="00AD7CDE" w14:paraId="1A5726A2" w14:textId="77777777" w:rsidTr="005C4E3D">
        <w:trPr>
          <w:trHeight w:val="850"/>
          <w:jc w:val="center"/>
        </w:trPr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06EC95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D404" w14:textId="77777777" w:rsidR="009B0A6D" w:rsidRPr="00AD7CDE" w:rsidRDefault="009B0A6D" w:rsidP="005C4E3D">
            <w:pPr>
              <w:pStyle w:val="Prrafodelista"/>
              <w:ind w:left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sz w:val="20"/>
              </w:rPr>
              <w:t>Importe máximo de licitación sin IVA para 48 meses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66A8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sz w:val="20"/>
              </w:rPr>
              <w:t xml:space="preserve">Importe total ofertado </w:t>
            </w:r>
            <w:r>
              <w:rPr>
                <w:rFonts w:ascii="ENRESA Aroma Light" w:eastAsia="Calibri" w:hAnsi="ENRESA Aroma Light" w:cs="Calibri"/>
                <w:b/>
                <w:sz w:val="20"/>
              </w:rPr>
              <w:t xml:space="preserve">(con dos decimales) </w:t>
            </w:r>
            <w:r w:rsidRPr="00AD7CDE">
              <w:rPr>
                <w:rFonts w:ascii="ENRESA Aroma Light" w:hAnsi="ENRESA Aroma Light"/>
                <w:b/>
                <w:bCs/>
                <w:sz w:val="20"/>
              </w:rPr>
              <w:t>sin IVA</w:t>
            </w:r>
          </w:p>
        </w:tc>
      </w:tr>
      <w:tr w:rsidR="009B0A6D" w:rsidRPr="00AD7CDE" w14:paraId="41197435" w14:textId="77777777" w:rsidTr="005C4E3D">
        <w:trPr>
          <w:trHeight w:val="529"/>
          <w:jc w:val="center"/>
        </w:trPr>
        <w:tc>
          <w:tcPr>
            <w:tcW w:w="2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C209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sz w:val="20"/>
              </w:rPr>
              <w:t>Disponibilidad de personal y equipos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9B0D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D7CDE">
              <w:rPr>
                <w:rFonts w:ascii="ENRESA Aroma Light" w:hAnsi="ENRESA Aroma Light"/>
                <w:sz w:val="20"/>
              </w:rPr>
              <w:t>506.880,00 €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1C04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sz w:val="20"/>
              </w:rPr>
            </w:pPr>
            <w:permStart w:id="607650856" w:edGrp="everyone"/>
            <w:permEnd w:id="607650856"/>
          </w:p>
        </w:tc>
      </w:tr>
    </w:tbl>
    <w:p w14:paraId="088BFC49" w14:textId="77777777" w:rsidR="009B0A6D" w:rsidRPr="00AD7CDE" w:rsidRDefault="009B0A6D" w:rsidP="009B0A6D">
      <w:pPr>
        <w:tabs>
          <w:tab w:val="left" w:pos="851"/>
        </w:tabs>
        <w:ind w:left="426"/>
        <w:jc w:val="left"/>
        <w:rPr>
          <w:rFonts w:ascii="ENRESA Aroma Light" w:hAnsi="ENRESA Aroma Light"/>
          <w:bCs/>
          <w:sz w:val="20"/>
        </w:rPr>
      </w:pPr>
    </w:p>
    <w:p w14:paraId="7D5A26A0" w14:textId="77777777" w:rsidR="009B0A6D" w:rsidRPr="00AD7CDE" w:rsidRDefault="009B0A6D" w:rsidP="009B0A6D">
      <w:pPr>
        <w:numPr>
          <w:ilvl w:val="0"/>
          <w:numId w:val="49"/>
        </w:numPr>
        <w:spacing w:after="0"/>
        <w:ind w:hanging="200"/>
        <w:jc w:val="left"/>
        <w:rPr>
          <w:rFonts w:ascii="ENRESA Aroma Light" w:hAnsi="ENRESA Aroma Light"/>
          <w:b/>
          <w:sz w:val="17"/>
          <w:szCs w:val="17"/>
          <w:u w:val="single"/>
        </w:rPr>
      </w:pPr>
      <w:r w:rsidRPr="00AD7CDE">
        <w:rPr>
          <w:rFonts w:ascii="ENRESA Aroma Light" w:eastAsia="MS Mincho" w:hAnsi="ENRESA Aroma Light"/>
          <w:u w:val="single"/>
        </w:rPr>
        <w:t>Tabla B. Tipo Actuaciones</w:t>
      </w:r>
    </w:p>
    <w:p w14:paraId="0688CB7A" w14:textId="77777777" w:rsidR="009B0A6D" w:rsidRPr="00AD7CDE" w:rsidRDefault="009B0A6D" w:rsidP="009B0A6D">
      <w:pPr>
        <w:spacing w:after="0"/>
        <w:jc w:val="left"/>
        <w:rPr>
          <w:rFonts w:ascii="ENRESA Aroma Light" w:eastAsia="MS Mincho" w:hAnsi="ENRESA Aroma Light"/>
          <w:u w:val="single"/>
        </w:rPr>
      </w:pPr>
    </w:p>
    <w:tbl>
      <w:tblPr>
        <w:tblW w:w="8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7"/>
        <w:gridCol w:w="1701"/>
        <w:gridCol w:w="1622"/>
      </w:tblGrid>
      <w:tr w:rsidR="009B0A6D" w:rsidRPr="00AD7CDE" w14:paraId="2CC94CFA" w14:textId="77777777" w:rsidTr="005C4E3D">
        <w:trPr>
          <w:trHeight w:val="1134"/>
          <w:jc w:val="center"/>
        </w:trPr>
        <w:tc>
          <w:tcPr>
            <w:tcW w:w="5377" w:type="dxa"/>
            <w:shd w:val="clear" w:color="000000" w:fill="D9D9D9"/>
            <w:vAlign w:val="center"/>
            <w:hideMark/>
          </w:tcPr>
          <w:p w14:paraId="48F2CAD5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>Tipos Actuaciones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14:paraId="255C1A1C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máximo </w:t>
            </w:r>
            <w:r w:rsidRPr="007117C9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(€/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actuación</w:t>
            </w:r>
            <w:r w:rsidRPr="007117C9">
              <w:rPr>
                <w:rFonts w:ascii="ENRESA Aroma Light" w:hAnsi="ENRESA Aroma Light"/>
                <w:b/>
                <w:bCs/>
                <w:color w:val="000000"/>
                <w:sz w:val="20"/>
              </w:rPr>
              <w:t>) IVA excluido</w:t>
            </w:r>
          </w:p>
        </w:tc>
        <w:tc>
          <w:tcPr>
            <w:tcW w:w="1622" w:type="dxa"/>
            <w:shd w:val="clear" w:color="000000" w:fill="D9D9D9"/>
            <w:vAlign w:val="center"/>
            <w:hideMark/>
          </w:tcPr>
          <w:p w14:paraId="596257A5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ofertado </w:t>
            </w:r>
            <w:r w:rsidRPr="00017DD0">
              <w:rPr>
                <w:rFonts w:ascii="ENRESA Aroma Light" w:hAnsi="ENRESA Aroma Light"/>
                <w:b/>
                <w:bCs/>
                <w:color w:val="000000"/>
                <w:sz w:val="20"/>
              </w:rPr>
              <w:t>(€/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actuación</w:t>
            </w:r>
            <w:r w:rsidRPr="00017DD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con dos decimales) IVA excluido</w:t>
            </w:r>
          </w:p>
        </w:tc>
      </w:tr>
      <w:tr w:rsidR="009B0A6D" w:rsidRPr="00AD7CDE" w14:paraId="0E9901C3" w14:textId="77777777" w:rsidTr="005C4E3D">
        <w:trPr>
          <w:trHeight w:val="369"/>
          <w:jc w:val="center"/>
        </w:trPr>
        <w:tc>
          <w:tcPr>
            <w:tcW w:w="5377" w:type="dxa"/>
            <w:vAlign w:val="center"/>
            <w:hideMark/>
          </w:tcPr>
          <w:p w14:paraId="419AEC36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 jornada 1 técnico</w:t>
            </w:r>
          </w:p>
        </w:tc>
        <w:tc>
          <w:tcPr>
            <w:tcW w:w="1701" w:type="dxa"/>
            <w:vAlign w:val="center"/>
            <w:hideMark/>
          </w:tcPr>
          <w:p w14:paraId="6F64A1D7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1.100,00</w:t>
            </w:r>
          </w:p>
        </w:tc>
        <w:tc>
          <w:tcPr>
            <w:tcW w:w="1622" w:type="dxa"/>
            <w:vAlign w:val="center"/>
            <w:hideMark/>
          </w:tcPr>
          <w:p w14:paraId="02A1A73A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39891625" w:edGrp="everyone"/>
            <w:permEnd w:id="1339891625"/>
          </w:p>
        </w:tc>
      </w:tr>
      <w:tr w:rsidR="009B0A6D" w:rsidRPr="00AD7CDE" w14:paraId="72E18488" w14:textId="77777777" w:rsidTr="005C4E3D">
        <w:trPr>
          <w:trHeight w:val="369"/>
          <w:jc w:val="center"/>
        </w:trPr>
        <w:tc>
          <w:tcPr>
            <w:tcW w:w="5377" w:type="dxa"/>
            <w:vAlign w:val="center"/>
            <w:hideMark/>
          </w:tcPr>
          <w:p w14:paraId="1EE55755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 jornada 2 técnicos</w:t>
            </w:r>
          </w:p>
        </w:tc>
        <w:tc>
          <w:tcPr>
            <w:tcW w:w="1701" w:type="dxa"/>
            <w:vAlign w:val="center"/>
            <w:hideMark/>
          </w:tcPr>
          <w:p w14:paraId="5F5418EA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1.510,00</w:t>
            </w:r>
          </w:p>
        </w:tc>
        <w:tc>
          <w:tcPr>
            <w:tcW w:w="1622" w:type="dxa"/>
            <w:vAlign w:val="center"/>
            <w:hideMark/>
          </w:tcPr>
          <w:p w14:paraId="384CBC53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709241455" w:edGrp="everyone"/>
            <w:permEnd w:id="709241455"/>
          </w:p>
        </w:tc>
      </w:tr>
      <w:tr w:rsidR="009B0A6D" w:rsidRPr="00AD7CDE" w14:paraId="227B59FB" w14:textId="77777777" w:rsidTr="005C4E3D">
        <w:trPr>
          <w:trHeight w:val="369"/>
          <w:jc w:val="center"/>
        </w:trPr>
        <w:tc>
          <w:tcPr>
            <w:tcW w:w="5377" w:type="dxa"/>
            <w:vAlign w:val="center"/>
            <w:hideMark/>
          </w:tcPr>
          <w:p w14:paraId="50A64114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2 jornadas 1 técnico</w:t>
            </w:r>
          </w:p>
        </w:tc>
        <w:tc>
          <w:tcPr>
            <w:tcW w:w="1701" w:type="dxa"/>
            <w:vAlign w:val="center"/>
            <w:hideMark/>
          </w:tcPr>
          <w:p w14:paraId="151B76DB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1.440,00</w:t>
            </w:r>
          </w:p>
        </w:tc>
        <w:tc>
          <w:tcPr>
            <w:tcW w:w="1622" w:type="dxa"/>
            <w:vAlign w:val="center"/>
            <w:hideMark/>
          </w:tcPr>
          <w:p w14:paraId="59AB7A30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242551751" w:edGrp="everyone"/>
            <w:permEnd w:id="242551751"/>
          </w:p>
        </w:tc>
      </w:tr>
      <w:tr w:rsidR="009B0A6D" w:rsidRPr="00AD7CDE" w14:paraId="3A50E24C" w14:textId="77777777" w:rsidTr="005C4E3D">
        <w:trPr>
          <w:trHeight w:val="369"/>
          <w:jc w:val="center"/>
        </w:trPr>
        <w:tc>
          <w:tcPr>
            <w:tcW w:w="5377" w:type="dxa"/>
            <w:vAlign w:val="center"/>
            <w:hideMark/>
          </w:tcPr>
          <w:p w14:paraId="7137C427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2 jornadas 2 técnicos</w:t>
            </w:r>
          </w:p>
        </w:tc>
        <w:tc>
          <w:tcPr>
            <w:tcW w:w="1701" w:type="dxa"/>
            <w:vAlign w:val="center"/>
            <w:hideMark/>
          </w:tcPr>
          <w:p w14:paraId="036D016F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2.192,00</w:t>
            </w:r>
          </w:p>
        </w:tc>
        <w:tc>
          <w:tcPr>
            <w:tcW w:w="1622" w:type="dxa"/>
            <w:vAlign w:val="center"/>
            <w:hideMark/>
          </w:tcPr>
          <w:p w14:paraId="07DCBD25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743460196" w:edGrp="everyone"/>
            <w:permEnd w:id="743460196"/>
          </w:p>
        </w:tc>
      </w:tr>
    </w:tbl>
    <w:p w14:paraId="4C065DBE" w14:textId="2FC69858" w:rsidR="009B0A6D" w:rsidRDefault="009B0A6D" w:rsidP="009B0A6D">
      <w:pPr>
        <w:spacing w:after="160" w:line="259" w:lineRule="auto"/>
        <w:jc w:val="left"/>
        <w:rPr>
          <w:rFonts w:ascii="ENRESA Aroma Light" w:hAnsi="ENRESA Aroma Light"/>
          <w:b/>
          <w:sz w:val="18"/>
          <w:szCs w:val="18"/>
        </w:rPr>
      </w:pPr>
    </w:p>
    <w:p w14:paraId="70CF3C56" w14:textId="77777777" w:rsidR="009B0A6D" w:rsidRDefault="009B0A6D">
      <w:pPr>
        <w:spacing w:after="0"/>
        <w:jc w:val="left"/>
        <w:rPr>
          <w:rFonts w:ascii="ENRESA Aroma Light" w:hAnsi="ENRESA Aroma Light"/>
          <w:b/>
          <w:sz w:val="18"/>
          <w:szCs w:val="18"/>
        </w:rPr>
      </w:pPr>
      <w:r>
        <w:rPr>
          <w:rFonts w:ascii="ENRESA Aroma Light" w:hAnsi="ENRESA Aroma Light"/>
          <w:b/>
          <w:sz w:val="18"/>
          <w:szCs w:val="18"/>
        </w:rPr>
        <w:br w:type="page"/>
      </w:r>
    </w:p>
    <w:p w14:paraId="2B471D96" w14:textId="77777777" w:rsidR="009B0A6D" w:rsidRPr="00AD7CDE" w:rsidRDefault="009B0A6D" w:rsidP="009B0A6D">
      <w:pPr>
        <w:numPr>
          <w:ilvl w:val="0"/>
          <w:numId w:val="49"/>
        </w:numPr>
        <w:spacing w:after="0"/>
        <w:ind w:hanging="200"/>
        <w:jc w:val="left"/>
        <w:rPr>
          <w:rFonts w:ascii="ENRESA Aroma Light" w:hAnsi="ENRESA Aroma Light"/>
          <w:b/>
          <w:sz w:val="17"/>
          <w:szCs w:val="17"/>
          <w:u w:val="single"/>
        </w:rPr>
      </w:pPr>
      <w:r w:rsidRPr="00AD7CDE">
        <w:rPr>
          <w:rFonts w:ascii="ENRESA Aroma Light" w:eastAsia="MS Mincho" w:hAnsi="ENRESA Aroma Light"/>
          <w:u w:val="single"/>
        </w:rPr>
        <w:lastRenderedPageBreak/>
        <w:t>Tabla C. Dotación ECDs</w:t>
      </w:r>
    </w:p>
    <w:p w14:paraId="6246DBFB" w14:textId="77777777" w:rsidR="009B0A6D" w:rsidRPr="00AD7CDE" w:rsidRDefault="009B0A6D" w:rsidP="009B0A6D">
      <w:pPr>
        <w:spacing w:after="0"/>
        <w:jc w:val="left"/>
        <w:rPr>
          <w:rFonts w:ascii="ENRESA Aroma Light" w:eastAsia="MS Mincho" w:hAnsi="ENRESA Aroma Light"/>
          <w:u w:val="single"/>
        </w:rPr>
      </w:pPr>
    </w:p>
    <w:tbl>
      <w:tblPr>
        <w:tblW w:w="9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0"/>
        <w:gridCol w:w="1701"/>
        <w:gridCol w:w="1650"/>
      </w:tblGrid>
      <w:tr w:rsidR="009B0A6D" w:rsidRPr="00AD7CDE" w14:paraId="350D0F74" w14:textId="77777777" w:rsidTr="005C4E3D">
        <w:trPr>
          <w:trHeight w:val="1134"/>
          <w:tblHeader/>
          <w:jc w:val="center"/>
        </w:trPr>
        <w:tc>
          <w:tcPr>
            <w:tcW w:w="5660" w:type="dxa"/>
            <w:shd w:val="clear" w:color="000000" w:fill="D9D9D9"/>
            <w:vAlign w:val="center"/>
            <w:hideMark/>
          </w:tcPr>
          <w:p w14:paraId="537219E1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>Dotación de las ECDs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14:paraId="5B57A394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máximo </w:t>
            </w:r>
            <w:r w:rsidRPr="007117C9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(€/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dotación</w:t>
            </w:r>
            <w:r w:rsidRPr="007117C9">
              <w:rPr>
                <w:rFonts w:ascii="ENRESA Aroma Light" w:hAnsi="ENRESA Aroma Light"/>
                <w:b/>
                <w:bCs/>
                <w:color w:val="000000"/>
                <w:sz w:val="20"/>
              </w:rPr>
              <w:t>) IVA excluido</w:t>
            </w:r>
          </w:p>
        </w:tc>
        <w:tc>
          <w:tcPr>
            <w:tcW w:w="1650" w:type="dxa"/>
            <w:shd w:val="clear" w:color="000000" w:fill="D9D9D9"/>
            <w:vAlign w:val="center"/>
            <w:hideMark/>
          </w:tcPr>
          <w:p w14:paraId="4C2B529C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ofertado </w:t>
            </w:r>
            <w:r w:rsidRPr="00017DD0">
              <w:rPr>
                <w:rFonts w:ascii="ENRESA Aroma Light" w:hAnsi="ENRESA Aroma Light"/>
                <w:b/>
                <w:bCs/>
                <w:color w:val="000000"/>
                <w:sz w:val="20"/>
              </w:rPr>
              <w:t>(€/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dotación</w:t>
            </w:r>
            <w:r w:rsidRPr="00017DD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con dos decimales) IVA excluido</w:t>
            </w:r>
          </w:p>
        </w:tc>
      </w:tr>
      <w:tr w:rsidR="009B0A6D" w:rsidRPr="00AD7CDE" w14:paraId="0E608686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51169461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Cubos de plástico gris de 75 litros</w:t>
            </w:r>
          </w:p>
        </w:tc>
        <w:tc>
          <w:tcPr>
            <w:tcW w:w="1701" w:type="dxa"/>
            <w:noWrap/>
            <w:vAlign w:val="center"/>
            <w:hideMark/>
          </w:tcPr>
          <w:p w14:paraId="6A4732C4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41,00</w:t>
            </w:r>
          </w:p>
        </w:tc>
        <w:tc>
          <w:tcPr>
            <w:tcW w:w="1650" w:type="dxa"/>
            <w:vAlign w:val="center"/>
            <w:hideMark/>
          </w:tcPr>
          <w:p w14:paraId="487367C3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2987530" w:edGrp="everyone"/>
            <w:permEnd w:id="132987530"/>
          </w:p>
        </w:tc>
      </w:tr>
      <w:tr w:rsidR="009B0A6D" w:rsidRPr="00AD7CDE" w14:paraId="1A8F314C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28157EA0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Cubos de plástico azul de 18 litros</w:t>
            </w:r>
          </w:p>
        </w:tc>
        <w:tc>
          <w:tcPr>
            <w:tcW w:w="1701" w:type="dxa"/>
            <w:noWrap/>
            <w:vAlign w:val="center"/>
            <w:hideMark/>
          </w:tcPr>
          <w:p w14:paraId="5BA77F97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10,00</w:t>
            </w:r>
          </w:p>
        </w:tc>
        <w:tc>
          <w:tcPr>
            <w:tcW w:w="1650" w:type="dxa"/>
            <w:vAlign w:val="center"/>
            <w:hideMark/>
          </w:tcPr>
          <w:p w14:paraId="43D697ED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2021150691" w:edGrp="everyone"/>
            <w:permEnd w:id="2021150691"/>
          </w:p>
        </w:tc>
      </w:tr>
      <w:tr w:rsidR="009B0A6D" w:rsidRPr="00AD7CDE" w14:paraId="6114A200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0262EE0E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pt-PT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  <w:lang w:val="pt-PT"/>
              </w:rPr>
              <w:t>Bolsas de plástico e 100 litros</w:t>
            </w:r>
          </w:p>
        </w:tc>
        <w:tc>
          <w:tcPr>
            <w:tcW w:w="1701" w:type="dxa"/>
            <w:noWrap/>
            <w:vAlign w:val="center"/>
            <w:hideMark/>
          </w:tcPr>
          <w:p w14:paraId="28534077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2,00</w:t>
            </w:r>
          </w:p>
        </w:tc>
        <w:tc>
          <w:tcPr>
            <w:tcW w:w="1650" w:type="dxa"/>
            <w:vAlign w:val="center"/>
            <w:hideMark/>
          </w:tcPr>
          <w:p w14:paraId="1CDCE39C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859534398" w:edGrp="everyone"/>
            <w:permEnd w:id="859534398"/>
          </w:p>
        </w:tc>
      </w:tr>
      <w:tr w:rsidR="009B0A6D" w:rsidRPr="00AD7CDE" w14:paraId="137C8A02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6F97BB08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Rollos de cinta americana</w:t>
            </w:r>
          </w:p>
        </w:tc>
        <w:tc>
          <w:tcPr>
            <w:tcW w:w="1701" w:type="dxa"/>
            <w:noWrap/>
            <w:vAlign w:val="center"/>
            <w:hideMark/>
          </w:tcPr>
          <w:p w14:paraId="2AEF045D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5,00</w:t>
            </w:r>
          </w:p>
        </w:tc>
        <w:tc>
          <w:tcPr>
            <w:tcW w:w="1650" w:type="dxa"/>
            <w:vAlign w:val="center"/>
            <w:hideMark/>
          </w:tcPr>
          <w:p w14:paraId="2E873156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930227907" w:edGrp="everyone"/>
            <w:permEnd w:id="930227907"/>
          </w:p>
        </w:tc>
      </w:tr>
      <w:tr w:rsidR="009B0A6D" w:rsidRPr="00AD7CDE" w14:paraId="630EA579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2BC7396E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Carteles de ropa contaminada con trisector</w:t>
            </w:r>
          </w:p>
        </w:tc>
        <w:tc>
          <w:tcPr>
            <w:tcW w:w="1701" w:type="dxa"/>
            <w:noWrap/>
            <w:vAlign w:val="center"/>
            <w:hideMark/>
          </w:tcPr>
          <w:p w14:paraId="14F30E79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2,00</w:t>
            </w:r>
          </w:p>
        </w:tc>
        <w:tc>
          <w:tcPr>
            <w:tcW w:w="1650" w:type="dxa"/>
            <w:vAlign w:val="center"/>
            <w:hideMark/>
          </w:tcPr>
          <w:p w14:paraId="4B7F05CF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836799708" w:edGrp="everyone"/>
            <w:permEnd w:id="1836799708"/>
          </w:p>
        </w:tc>
      </w:tr>
      <w:tr w:rsidR="009B0A6D" w:rsidRPr="00AD7CDE" w14:paraId="37CF6DD6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43EEF38A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Buzos TYVEK con capucha</w:t>
            </w:r>
          </w:p>
        </w:tc>
        <w:tc>
          <w:tcPr>
            <w:tcW w:w="1701" w:type="dxa"/>
            <w:noWrap/>
            <w:vAlign w:val="center"/>
            <w:hideMark/>
          </w:tcPr>
          <w:p w14:paraId="4101D424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8,00</w:t>
            </w:r>
          </w:p>
        </w:tc>
        <w:tc>
          <w:tcPr>
            <w:tcW w:w="1650" w:type="dxa"/>
            <w:vAlign w:val="center"/>
            <w:hideMark/>
          </w:tcPr>
          <w:p w14:paraId="7E344F34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753373747" w:edGrp="everyone"/>
            <w:permEnd w:id="1753373747"/>
          </w:p>
        </w:tc>
      </w:tr>
      <w:tr w:rsidR="009B0A6D" w:rsidRPr="00AD7CDE" w14:paraId="23B7F9A1" w14:textId="77777777" w:rsidTr="005C4E3D">
        <w:trPr>
          <w:trHeight w:val="369"/>
          <w:jc w:val="center"/>
        </w:trPr>
        <w:tc>
          <w:tcPr>
            <w:tcW w:w="5660" w:type="dxa"/>
            <w:vAlign w:val="center"/>
            <w:hideMark/>
          </w:tcPr>
          <w:p w14:paraId="2BB56C9B" w14:textId="77777777" w:rsidR="009B0A6D" w:rsidRPr="00AD7CDE" w:rsidRDefault="009B0A6D" w:rsidP="005C4E3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Alfombrillas absorbentes separadoras de punto de tránsito</w:t>
            </w:r>
          </w:p>
        </w:tc>
        <w:tc>
          <w:tcPr>
            <w:tcW w:w="1701" w:type="dxa"/>
            <w:noWrap/>
            <w:vAlign w:val="center"/>
            <w:hideMark/>
          </w:tcPr>
          <w:p w14:paraId="6A14432F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AD7CDE">
              <w:rPr>
                <w:rFonts w:ascii="ENRESA Aroma Light" w:hAnsi="ENRESA Aroma Light"/>
                <w:color w:val="000000"/>
                <w:sz w:val="20"/>
              </w:rPr>
              <w:t>115,00</w:t>
            </w:r>
          </w:p>
        </w:tc>
        <w:tc>
          <w:tcPr>
            <w:tcW w:w="1650" w:type="dxa"/>
            <w:vAlign w:val="center"/>
            <w:hideMark/>
          </w:tcPr>
          <w:p w14:paraId="266249DA" w14:textId="77777777" w:rsidR="009B0A6D" w:rsidRPr="00AD7CDE" w:rsidRDefault="009B0A6D" w:rsidP="005C4E3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317268373" w:edGrp="everyone"/>
            <w:permEnd w:id="317268373"/>
          </w:p>
        </w:tc>
      </w:tr>
    </w:tbl>
    <w:p w14:paraId="615086A0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10781DB" w14:textId="77777777" w:rsidR="009B0A6D" w:rsidRPr="007A55DF" w:rsidRDefault="009B0A6D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D2992" w14:textId="77777777" w:rsidR="004A520B" w:rsidRDefault="004A520B">
      <w:r>
        <w:separator/>
      </w:r>
    </w:p>
  </w:endnote>
  <w:endnote w:type="continuationSeparator" w:id="0">
    <w:p w14:paraId="451A101F" w14:textId="77777777" w:rsidR="004A520B" w:rsidRDefault="004A520B">
      <w:r>
        <w:continuationSeparator/>
      </w:r>
    </w:p>
  </w:endnote>
  <w:endnote w:type="continuationNotice" w:id="1">
    <w:p w14:paraId="792D62DF" w14:textId="77777777" w:rsidR="004A520B" w:rsidRDefault="004A520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A6DADF3-94F0-4028-A91C-307156858304}"/>
    <w:embedBold r:id="rId2" w:fontKey="{7980F70C-1D84-4802-ACA7-D427CAD306E0}"/>
    <w:embedItalic r:id="rId3" w:fontKey="{2C86D329-8628-4287-917C-D1FB07B27087}"/>
    <w:embedBoldItalic r:id="rId4" w:fontKey="{C903B2E8-A61B-46C3-960A-E58CBD6C59A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DF6CE4B-39B0-4322-A259-C6F73FE019D5}"/>
    <w:embedBold r:id="rId6" w:fontKey="{187E61E6-6511-41B2-AAEA-0CB2E489B3B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4196C22B-3CD5-486C-956B-B7AC07CFC502}"/>
    <w:embedBold r:id="rId8" w:fontKey="{A7A90284-B1C6-4290-B517-3AFFF01A038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64170E5-7BCA-48A2-A06E-D9396B9C1D3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DC96841-445A-4FC3-91AE-1AC0810C6C8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900C79E-2643-4DDF-B1B2-FD67563F16C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98A8097E-47D9-4886-AB55-0347F39BDB3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D00E6" w14:textId="77777777" w:rsidR="004A520B" w:rsidRDefault="004A520B">
      <w:r>
        <w:separator/>
      </w:r>
    </w:p>
  </w:footnote>
  <w:footnote w:type="continuationSeparator" w:id="0">
    <w:p w14:paraId="7F82C5E3" w14:textId="77777777" w:rsidR="004A520B" w:rsidRDefault="004A520B">
      <w:r>
        <w:continuationSeparator/>
      </w:r>
    </w:p>
  </w:footnote>
  <w:footnote w:type="continuationNotice" w:id="1">
    <w:p w14:paraId="187DC3A1" w14:textId="77777777" w:rsidR="004A520B" w:rsidRDefault="004A520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219EA547" w:rsidR="00290366" w:rsidRPr="00B04615" w:rsidRDefault="0021588D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760C0">
            <w:rPr>
              <w:rFonts w:ascii="ENRESA Aroma Light" w:hAnsi="ENRESA Aroma Light" w:cs="Arial"/>
              <w:b/>
              <w:bCs/>
              <w:szCs w:val="22"/>
            </w:rPr>
            <w:t>Servicio de Apoyo en Situaciones de Emergencia (SAE) o en Actuaciones Especiales</w:t>
          </w:r>
        </w:p>
      </w:tc>
      <w:tc>
        <w:tcPr>
          <w:tcW w:w="2552" w:type="dxa"/>
          <w:vAlign w:val="center"/>
        </w:tcPr>
        <w:p w14:paraId="29747E47" w14:textId="473E1930" w:rsidR="00290366" w:rsidRPr="00360F17" w:rsidRDefault="00B809B2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51686">
            <w:rPr>
              <w:rFonts w:ascii="ENRESA Aroma Light" w:hAnsi="ENRESA Aroma Light" w:cs="Arial"/>
              <w:b/>
              <w:bCs/>
              <w:szCs w:val="22"/>
            </w:rPr>
            <w:t>CO-UT-25-009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4C073B5"/>
    <w:multiLevelType w:val="hybridMultilevel"/>
    <w:tmpl w:val="A002F204"/>
    <w:lvl w:ilvl="0" w:tplc="41FCEB6E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4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7"/>
  </w:num>
  <w:num w:numId="3" w16cid:durableId="233786672">
    <w:abstractNumId w:val="18"/>
  </w:num>
  <w:num w:numId="4" w16cid:durableId="1695689594">
    <w:abstractNumId w:val="38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5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6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3"/>
  </w:num>
  <w:num w:numId="37" w16cid:durableId="208109257">
    <w:abstractNumId w:val="42"/>
  </w:num>
  <w:num w:numId="38" w16cid:durableId="1051268374">
    <w:abstractNumId w:val="37"/>
  </w:num>
  <w:num w:numId="39" w16cid:durableId="792401431">
    <w:abstractNumId w:val="23"/>
  </w:num>
  <w:num w:numId="40" w16cid:durableId="388114057">
    <w:abstractNumId w:val="36"/>
  </w:num>
  <w:num w:numId="41" w16cid:durableId="44061567">
    <w:abstractNumId w:val="37"/>
  </w:num>
  <w:num w:numId="42" w16cid:durableId="34697341">
    <w:abstractNumId w:val="37"/>
  </w:num>
  <w:num w:numId="43" w16cid:durableId="469057692">
    <w:abstractNumId w:val="22"/>
  </w:num>
  <w:num w:numId="44" w16cid:durableId="1513566086">
    <w:abstractNumId w:val="39"/>
  </w:num>
  <w:num w:numId="45" w16cid:durableId="155417765">
    <w:abstractNumId w:val="40"/>
  </w:num>
  <w:num w:numId="46" w16cid:durableId="1019622316">
    <w:abstractNumId w:val="24"/>
  </w:num>
  <w:num w:numId="47" w16cid:durableId="2093815651">
    <w:abstractNumId w:val="34"/>
  </w:num>
  <w:num w:numId="48" w16cid:durableId="546720975">
    <w:abstractNumId w:val="28"/>
  </w:num>
  <w:num w:numId="49" w16cid:durableId="460925382">
    <w:abstractNumId w:val="3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OiH73LyPFVqm7oA/aN/95pFXn7CVspfDnxaVVov/w4qBv8OwXHed62Oen6lCQyZ1P1ror2Q2XDRNIfO1dcXrg==" w:salt="DagbAlOocsurK896X/cQi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542A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588D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520B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22AA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07E82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2FA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7C3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A6D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9B2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97D2E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87289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5F6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next w:val="Lista"/>
    <w:link w:val="PrrafodelistaCar"/>
    <w:uiPriority w:val="34"/>
    <w:qFormat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050AFD-8081-4598-8475-DAE9541CD947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31</TotalTime>
  <Pages>2</Pages>
  <Words>313</Words>
  <Characters>1840</Characters>
  <Application>Microsoft Office Word</Application>
  <DocSecurity>8</DocSecurity>
  <Lines>104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Alonso, Carlota</cp:lastModifiedBy>
  <cp:revision>33</cp:revision>
  <cp:lastPrinted>2022-11-30T10:28:00Z</cp:lastPrinted>
  <dcterms:created xsi:type="dcterms:W3CDTF">2025-11-17T11:41:00Z</dcterms:created>
  <dcterms:modified xsi:type="dcterms:W3CDTF">2025-12-15T12:48:00Z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