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3DD297E" w:rsidR="003168CF" w:rsidRPr="007A38A3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7A38A3">
        <w:rPr>
          <w:rFonts w:ascii="ENRESA Aroma Light" w:hAnsi="ENRESA Aroma Light" w:cs="Arial"/>
          <w:szCs w:val="22"/>
          <w:lang w:val="es-ES"/>
        </w:rPr>
        <w:t xml:space="preserve">que </w:t>
      </w:r>
      <w:r w:rsidR="007A38A3" w:rsidRPr="007A38A3">
        <w:rPr>
          <w:rFonts w:ascii="ENRESA Aroma Light" w:hAnsi="ENRESA Aroma Light" w:cs="Arial"/>
          <w:szCs w:val="22"/>
          <w:lang w:val="es-ES"/>
        </w:rPr>
        <w:t>se compromete a las siguientes condiciones: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1"/>
        <w:gridCol w:w="1559"/>
        <w:gridCol w:w="1276"/>
        <w:gridCol w:w="1256"/>
      </w:tblGrid>
      <w:tr w:rsidR="000362E7" w:rsidRPr="008D0FF6" w14:paraId="51626E50" w14:textId="77777777" w:rsidTr="00EE0C12">
        <w:trPr>
          <w:trHeight w:val="419"/>
          <w:tblHeader/>
          <w:jc w:val="center"/>
        </w:trPr>
        <w:tc>
          <w:tcPr>
            <w:tcW w:w="7211" w:type="dxa"/>
            <w:shd w:val="clear" w:color="auto" w:fill="D9F2D0" w:themeFill="accent6" w:themeFillTint="33"/>
            <w:noWrap/>
            <w:vAlign w:val="center"/>
          </w:tcPr>
          <w:p w14:paraId="16A5EB8A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</w:rPr>
            </w:pPr>
            <w:bookmarkStart w:id="0" w:name="_Hlk141261791"/>
            <w:r w:rsidRPr="008D0FF6">
              <w:rPr>
                <w:rFonts w:ascii="ENRESA Aroma Light" w:eastAsia="Calibri" w:hAnsi="ENRESA Aroma Light"/>
                <w:b/>
                <w:bCs/>
                <w:sz w:val="20"/>
              </w:rPr>
              <w:t>Descripción</w:t>
            </w:r>
          </w:p>
        </w:tc>
        <w:tc>
          <w:tcPr>
            <w:tcW w:w="1559" w:type="dxa"/>
            <w:shd w:val="clear" w:color="auto" w:fill="D9F2D0" w:themeFill="accent6" w:themeFillTint="33"/>
            <w:vAlign w:val="center"/>
          </w:tcPr>
          <w:p w14:paraId="7649C088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</w:rPr>
            </w:pPr>
            <w:r w:rsidRPr="008D0FF6">
              <w:rPr>
                <w:rFonts w:ascii="ENRESA Aroma Light" w:eastAsia="Calibri" w:hAnsi="ENRESA Aroma Light"/>
                <w:b/>
                <w:bCs/>
                <w:sz w:val="20"/>
              </w:rPr>
              <w:t>Importe establecido (€)</w:t>
            </w:r>
          </w:p>
        </w:tc>
        <w:tc>
          <w:tcPr>
            <w:tcW w:w="1276" w:type="dxa"/>
            <w:shd w:val="clear" w:color="auto" w:fill="D9F2D0" w:themeFill="accent6" w:themeFillTint="33"/>
            <w:vAlign w:val="center"/>
          </w:tcPr>
          <w:p w14:paraId="066C127A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</w:rPr>
            </w:pPr>
            <w:r w:rsidRPr="008D0FF6">
              <w:rPr>
                <w:rFonts w:ascii="ENRESA Aroma Light" w:eastAsia="Calibri" w:hAnsi="ENRESA Aroma Light"/>
                <w:b/>
                <w:bCs/>
                <w:sz w:val="20"/>
              </w:rPr>
              <w:t>Incremento respecto al importe establecido (€)</w:t>
            </w:r>
          </w:p>
        </w:tc>
        <w:tc>
          <w:tcPr>
            <w:tcW w:w="1256" w:type="dxa"/>
            <w:shd w:val="clear" w:color="auto" w:fill="D9F2D0" w:themeFill="accent6" w:themeFillTint="33"/>
            <w:vAlign w:val="center"/>
          </w:tcPr>
          <w:p w14:paraId="7B0D898A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</w:rPr>
            </w:pPr>
            <w:r w:rsidRPr="008D0FF6">
              <w:rPr>
                <w:rFonts w:ascii="ENRESA Aroma Light" w:eastAsia="Calibri" w:hAnsi="ENRESA Aroma Light"/>
                <w:b/>
                <w:bCs/>
                <w:sz w:val="20"/>
              </w:rPr>
              <w:t>NO OFERTA</w:t>
            </w:r>
          </w:p>
        </w:tc>
      </w:tr>
      <w:tr w:rsidR="000362E7" w:rsidRPr="008D0FF6" w14:paraId="49E460E4" w14:textId="77777777" w:rsidTr="00B557D9">
        <w:trPr>
          <w:trHeight w:val="314"/>
          <w:tblHeader/>
          <w:jc w:val="center"/>
        </w:trPr>
        <w:tc>
          <w:tcPr>
            <w:tcW w:w="7211" w:type="dxa"/>
            <w:noWrap/>
            <w:vAlign w:val="center"/>
          </w:tcPr>
          <w:p w14:paraId="482EE494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ENRESA Aroma Light" w:eastAsia="Calibri" w:hAnsi="ENRESA Aroma Light"/>
                <w:b/>
                <w:sz w:val="20"/>
              </w:rPr>
            </w:pPr>
            <w:r w:rsidRPr="008D0FF6">
              <w:rPr>
                <w:rFonts w:ascii="ENRESA Aroma Light" w:eastAsia="Calibri" w:hAnsi="ENRESA Aroma Light"/>
                <w:b/>
                <w:sz w:val="20"/>
              </w:rPr>
              <w:t>Límites mínimos de indemnización</w:t>
            </w:r>
            <w:r>
              <w:rPr>
                <w:rFonts w:ascii="ENRESA Aroma Light" w:eastAsia="Calibri" w:hAnsi="ENRESA Aroma Light"/>
                <w:b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A03E2B9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21DAEB3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sz w:val="20"/>
              </w:rPr>
            </w:pPr>
          </w:p>
        </w:tc>
        <w:tc>
          <w:tcPr>
            <w:tcW w:w="1256" w:type="dxa"/>
          </w:tcPr>
          <w:p w14:paraId="17C3B430" w14:textId="77777777" w:rsidR="000362E7" w:rsidRPr="008D0FF6" w:rsidRDefault="000362E7" w:rsidP="00B557D9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ENRESA Aroma Light" w:eastAsia="Calibri" w:hAnsi="ENRESA Aroma Light"/>
                <w:b/>
                <w:sz w:val="20"/>
              </w:rPr>
            </w:pPr>
          </w:p>
        </w:tc>
      </w:tr>
      <w:tr w:rsidR="000362E7" w:rsidRPr="008D0FF6" w14:paraId="641EEFB2" w14:textId="77777777" w:rsidTr="00EE0C12">
        <w:trPr>
          <w:trHeight w:val="367"/>
          <w:tblHeader/>
          <w:jc w:val="center"/>
        </w:trPr>
        <w:tc>
          <w:tcPr>
            <w:tcW w:w="7211" w:type="dxa"/>
            <w:noWrap/>
            <w:vAlign w:val="center"/>
          </w:tcPr>
          <w:p w14:paraId="5965E14B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Incremento del Límite máximo de indemnización por siniestro y anualidad</w:t>
            </w:r>
            <w:r>
              <w:rPr>
                <w:rFonts w:ascii="ENRESA Aroma Light" w:hAnsi="ENRESA Aroma Light"/>
                <w:sz w:val="20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14:paraId="3480EB9D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3.000.000,00 €</w:t>
            </w:r>
          </w:p>
        </w:tc>
        <w:tc>
          <w:tcPr>
            <w:tcW w:w="1276" w:type="dxa"/>
            <w:vAlign w:val="center"/>
          </w:tcPr>
          <w:p w14:paraId="50DBB90E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12151514" w:edGrp="everyone"/>
            <w:permEnd w:id="12151514"/>
          </w:p>
        </w:tc>
        <w:tc>
          <w:tcPr>
            <w:tcW w:w="1256" w:type="dxa"/>
            <w:vAlign w:val="center"/>
          </w:tcPr>
          <w:p w14:paraId="185731D1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370085348" w:edGrp="everyone"/>
            <w:permEnd w:id="370085348"/>
          </w:p>
        </w:tc>
      </w:tr>
      <w:tr w:rsidR="000362E7" w:rsidRPr="008D0FF6" w14:paraId="1EC285FF" w14:textId="77777777" w:rsidTr="00B557D9">
        <w:trPr>
          <w:trHeight w:val="399"/>
          <w:tblHeader/>
          <w:jc w:val="center"/>
        </w:trPr>
        <w:tc>
          <w:tcPr>
            <w:tcW w:w="11302" w:type="dxa"/>
            <w:gridSpan w:val="4"/>
            <w:noWrap/>
            <w:vAlign w:val="center"/>
          </w:tcPr>
          <w:p w14:paraId="11DE7887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b/>
                <w:bCs/>
                <w:sz w:val="20"/>
              </w:rPr>
            </w:pPr>
            <w:r w:rsidRPr="008D0FF6">
              <w:rPr>
                <w:rFonts w:ascii="ENRESA Aroma Light" w:hAnsi="ENRESA Aroma Light"/>
                <w:b/>
                <w:bCs/>
                <w:sz w:val="20"/>
              </w:rPr>
              <w:t>GARANTÍAS SUBLÍMITES (que no incrementan el límite máximo de indemnización)</w:t>
            </w:r>
          </w:p>
        </w:tc>
      </w:tr>
      <w:tr w:rsidR="000362E7" w:rsidRPr="008D0FF6" w14:paraId="6AD655C9" w14:textId="77777777" w:rsidTr="00EE0C12">
        <w:trPr>
          <w:trHeight w:val="435"/>
          <w:tblHeader/>
          <w:jc w:val="center"/>
        </w:trPr>
        <w:tc>
          <w:tcPr>
            <w:tcW w:w="7211" w:type="dxa"/>
            <w:noWrap/>
            <w:vAlign w:val="center"/>
          </w:tcPr>
          <w:p w14:paraId="279B4EE5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Incremento del sublímite general por víctima</w:t>
            </w:r>
            <w:r>
              <w:rPr>
                <w:rFonts w:ascii="ENRESA Aroma Light" w:hAnsi="ENRESA Aroma Light"/>
                <w:sz w:val="20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14:paraId="0C2E7712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350.000, 00 €</w:t>
            </w:r>
          </w:p>
        </w:tc>
        <w:tc>
          <w:tcPr>
            <w:tcW w:w="1276" w:type="dxa"/>
            <w:vAlign w:val="center"/>
          </w:tcPr>
          <w:p w14:paraId="6D9A92C7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1161913308" w:edGrp="everyone"/>
            <w:permEnd w:id="1161913308"/>
          </w:p>
        </w:tc>
        <w:tc>
          <w:tcPr>
            <w:tcW w:w="1256" w:type="dxa"/>
            <w:vAlign w:val="center"/>
          </w:tcPr>
          <w:p w14:paraId="5DFDC0B2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1453001543" w:edGrp="everyone"/>
            <w:permEnd w:id="1453001543"/>
          </w:p>
        </w:tc>
      </w:tr>
      <w:tr w:rsidR="000362E7" w:rsidRPr="008D0FF6" w14:paraId="0645E7C1" w14:textId="77777777" w:rsidTr="00EE0C12">
        <w:trPr>
          <w:trHeight w:val="413"/>
          <w:tblHeader/>
          <w:jc w:val="center"/>
        </w:trPr>
        <w:tc>
          <w:tcPr>
            <w:tcW w:w="7211" w:type="dxa"/>
            <w:noWrap/>
            <w:vAlign w:val="center"/>
          </w:tcPr>
          <w:p w14:paraId="3BA5FA27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Incremento de la Cobertura de responsabilidad civil por accidentes de trabajo por víctima</w:t>
            </w:r>
            <w:r>
              <w:rPr>
                <w:rFonts w:ascii="ENRESA Aroma Light" w:hAnsi="ENRESA Aroma Light"/>
                <w:sz w:val="20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14:paraId="697A8700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350.000, 00 €</w:t>
            </w:r>
          </w:p>
        </w:tc>
        <w:tc>
          <w:tcPr>
            <w:tcW w:w="1276" w:type="dxa"/>
            <w:vAlign w:val="center"/>
          </w:tcPr>
          <w:p w14:paraId="1C9A0D3A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1072906438" w:edGrp="everyone"/>
            <w:permEnd w:id="1072906438"/>
          </w:p>
        </w:tc>
        <w:tc>
          <w:tcPr>
            <w:tcW w:w="1256" w:type="dxa"/>
            <w:vAlign w:val="center"/>
          </w:tcPr>
          <w:p w14:paraId="5CFA3812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654579814" w:edGrp="everyone"/>
            <w:permEnd w:id="654579814"/>
          </w:p>
        </w:tc>
      </w:tr>
      <w:tr w:rsidR="000362E7" w:rsidRPr="008D0FF6" w14:paraId="14AF6199" w14:textId="77777777" w:rsidTr="00EE0C12">
        <w:trPr>
          <w:trHeight w:val="491"/>
          <w:tblHeader/>
          <w:jc w:val="center"/>
        </w:trPr>
        <w:tc>
          <w:tcPr>
            <w:tcW w:w="7211" w:type="dxa"/>
            <w:noWrap/>
            <w:vAlign w:val="center"/>
          </w:tcPr>
          <w:p w14:paraId="42D88917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lef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Incremento del Presupuesto de obra (impuestos excluidos) para la determinación de la Responsabilidad civil del Asegurado en su calidad de promotor o constructor de obras</w:t>
            </w:r>
            <w:r>
              <w:rPr>
                <w:rFonts w:ascii="ENRESA Aroma Light" w:hAnsi="ENRESA Aroma Light"/>
                <w:sz w:val="20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14:paraId="0810171E" w14:textId="77777777" w:rsidR="000362E7" w:rsidRPr="008D0FF6" w:rsidRDefault="000362E7" w:rsidP="00B557D9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right"/>
              <w:outlineLvl w:val="0"/>
              <w:rPr>
                <w:rFonts w:ascii="ENRESA Aroma Light" w:hAnsi="ENRESA Aroma Light"/>
                <w:sz w:val="20"/>
              </w:rPr>
            </w:pPr>
            <w:r w:rsidRPr="008D0FF6">
              <w:rPr>
                <w:rFonts w:ascii="ENRESA Aroma Light" w:hAnsi="ENRESA Aroma Light"/>
                <w:sz w:val="20"/>
              </w:rPr>
              <w:t>600.000, 00 €</w:t>
            </w:r>
          </w:p>
        </w:tc>
        <w:tc>
          <w:tcPr>
            <w:tcW w:w="1276" w:type="dxa"/>
            <w:vAlign w:val="center"/>
          </w:tcPr>
          <w:p w14:paraId="6C53929E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409628362" w:edGrp="everyone"/>
            <w:permEnd w:id="409628362"/>
          </w:p>
        </w:tc>
        <w:tc>
          <w:tcPr>
            <w:tcW w:w="1256" w:type="dxa"/>
            <w:vAlign w:val="center"/>
          </w:tcPr>
          <w:p w14:paraId="5D2CA47E" w14:textId="77777777" w:rsidR="000362E7" w:rsidRPr="008D0FF6" w:rsidRDefault="000362E7" w:rsidP="00EE0C1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ind w:left="360" w:hanging="360"/>
              <w:jc w:val="center"/>
              <w:outlineLvl w:val="0"/>
              <w:rPr>
                <w:rFonts w:ascii="ENRESA Aroma Light" w:hAnsi="ENRESA Aroma Light"/>
                <w:sz w:val="20"/>
              </w:rPr>
            </w:pPr>
            <w:permStart w:id="1147165179" w:edGrp="everyone"/>
            <w:permEnd w:id="1147165179"/>
          </w:p>
        </w:tc>
      </w:tr>
      <w:bookmarkEnd w:id="0"/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68"/>
        <w:gridCol w:w="1276"/>
        <w:gridCol w:w="1984"/>
        <w:gridCol w:w="1237"/>
      </w:tblGrid>
      <w:tr w:rsidR="00731003" w:rsidRPr="00581DFF" w14:paraId="4B931564" w14:textId="77777777" w:rsidTr="00EE0C12">
        <w:trPr>
          <w:trHeight w:val="419"/>
          <w:tblHeader/>
          <w:jc w:val="center"/>
        </w:trPr>
        <w:tc>
          <w:tcPr>
            <w:tcW w:w="6768" w:type="dxa"/>
            <w:shd w:val="clear" w:color="auto" w:fill="D9F2D0" w:themeFill="accent6" w:themeFillTint="33"/>
            <w:noWrap/>
            <w:vAlign w:val="center"/>
          </w:tcPr>
          <w:p w14:paraId="74D22F29" w14:textId="77777777" w:rsidR="00731003" w:rsidRPr="00581DFF" w:rsidRDefault="00731003" w:rsidP="00B5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r w:rsidRPr="00581DFF"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  <w:t>Descripción</w:t>
            </w:r>
          </w:p>
        </w:tc>
        <w:tc>
          <w:tcPr>
            <w:tcW w:w="1276" w:type="dxa"/>
            <w:shd w:val="clear" w:color="auto" w:fill="D9F2D0" w:themeFill="accent6" w:themeFillTint="33"/>
            <w:vAlign w:val="center"/>
          </w:tcPr>
          <w:p w14:paraId="3E683DCB" w14:textId="77777777" w:rsidR="00731003" w:rsidRPr="00581DFF" w:rsidRDefault="00731003" w:rsidP="00B5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r w:rsidRPr="00581DFF"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  <w:t>Importe establecido (€)</w:t>
            </w:r>
          </w:p>
        </w:tc>
        <w:tc>
          <w:tcPr>
            <w:tcW w:w="1984" w:type="dxa"/>
            <w:shd w:val="clear" w:color="auto" w:fill="D9F2D0" w:themeFill="accent6" w:themeFillTint="33"/>
            <w:vAlign w:val="center"/>
          </w:tcPr>
          <w:p w14:paraId="40175F00" w14:textId="77777777" w:rsidR="00731003" w:rsidRPr="00581DFF" w:rsidRDefault="00731003" w:rsidP="00B5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r w:rsidRPr="00581DFF"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  <w:t>Reducción de la franquicia prevista en el PPT (€)</w:t>
            </w:r>
          </w:p>
        </w:tc>
        <w:tc>
          <w:tcPr>
            <w:tcW w:w="1237" w:type="dxa"/>
            <w:shd w:val="clear" w:color="auto" w:fill="D9F2D0" w:themeFill="accent6" w:themeFillTint="33"/>
            <w:vAlign w:val="center"/>
          </w:tcPr>
          <w:p w14:paraId="5BA45D10" w14:textId="77777777" w:rsidR="00731003" w:rsidRPr="00581DFF" w:rsidRDefault="00731003" w:rsidP="00B5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r w:rsidRPr="00581DFF"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  <w:t>NO OFERTA</w:t>
            </w:r>
          </w:p>
        </w:tc>
      </w:tr>
      <w:tr w:rsidR="00731003" w:rsidRPr="00581DFF" w14:paraId="2B4009B5" w14:textId="77777777" w:rsidTr="00EE0C12">
        <w:trPr>
          <w:trHeight w:val="269"/>
          <w:tblHeader/>
          <w:jc w:val="center"/>
        </w:trPr>
        <w:tc>
          <w:tcPr>
            <w:tcW w:w="6768" w:type="dxa"/>
            <w:noWrap/>
            <w:vAlign w:val="center"/>
          </w:tcPr>
          <w:p w14:paraId="64A86A5A" w14:textId="77777777" w:rsidR="00731003" w:rsidRPr="008C60A6" w:rsidRDefault="00731003" w:rsidP="00B557D9">
            <w:pPr>
              <w:spacing w:before="240" w:after="0" w:line="360" w:lineRule="auto"/>
              <w:jc w:val="left"/>
              <w:rPr>
                <w:rFonts w:ascii="ENRESA Aroma Light" w:hAnsi="ENRESA Aroma Light"/>
                <w:bCs/>
                <w:sz w:val="20"/>
              </w:rPr>
            </w:pPr>
            <w:r w:rsidRPr="008C60A6">
              <w:rPr>
                <w:rFonts w:ascii="ENRESA Aroma Light" w:hAnsi="ENRESA Aroma Light"/>
                <w:bCs/>
                <w:sz w:val="20"/>
              </w:rPr>
              <w:t xml:space="preserve">Reducción de la franquicia con carácter general por siniestro </w:t>
            </w:r>
            <w:r w:rsidRPr="008C60A6">
              <w:rPr>
                <w:rFonts w:ascii="ENRESA Aroma Light" w:hAnsi="ENRESA Aroma Light"/>
                <w:sz w:val="20"/>
              </w:rPr>
              <w:t>(*)</w:t>
            </w:r>
          </w:p>
        </w:tc>
        <w:tc>
          <w:tcPr>
            <w:tcW w:w="1276" w:type="dxa"/>
            <w:vAlign w:val="center"/>
          </w:tcPr>
          <w:p w14:paraId="2C04F469" w14:textId="77777777" w:rsidR="00731003" w:rsidRPr="008C60A6" w:rsidRDefault="00731003" w:rsidP="00B557D9">
            <w:pPr>
              <w:spacing w:before="240" w:after="0" w:line="360" w:lineRule="auto"/>
              <w:jc w:val="left"/>
              <w:rPr>
                <w:rFonts w:ascii="ENRESA Aroma Light" w:hAnsi="ENRESA Aroma Light"/>
                <w:bCs/>
                <w:sz w:val="20"/>
              </w:rPr>
            </w:pPr>
            <w:r w:rsidRPr="008C60A6">
              <w:rPr>
                <w:rFonts w:ascii="ENRESA Aroma Light" w:hAnsi="ENRESA Aroma Light"/>
                <w:bCs/>
                <w:sz w:val="20"/>
              </w:rPr>
              <w:t>1.500,00 €</w:t>
            </w:r>
          </w:p>
        </w:tc>
        <w:tc>
          <w:tcPr>
            <w:tcW w:w="1984" w:type="dxa"/>
            <w:vAlign w:val="center"/>
          </w:tcPr>
          <w:p w14:paraId="55212155" w14:textId="77777777" w:rsidR="00731003" w:rsidRPr="00581DFF" w:rsidRDefault="00731003" w:rsidP="00EE0C12">
            <w:pPr>
              <w:autoSpaceDE w:val="0"/>
              <w:autoSpaceDN w:val="0"/>
              <w:adjustRightInd w:val="0"/>
              <w:spacing w:before="24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permStart w:id="120933591" w:edGrp="everyone"/>
            <w:permEnd w:id="120933591"/>
          </w:p>
        </w:tc>
        <w:tc>
          <w:tcPr>
            <w:tcW w:w="1237" w:type="dxa"/>
            <w:vAlign w:val="center"/>
          </w:tcPr>
          <w:p w14:paraId="730894C4" w14:textId="77777777" w:rsidR="00731003" w:rsidRPr="00581DFF" w:rsidRDefault="00731003" w:rsidP="00EE0C12">
            <w:pPr>
              <w:autoSpaceDE w:val="0"/>
              <w:autoSpaceDN w:val="0"/>
              <w:adjustRightInd w:val="0"/>
              <w:spacing w:before="240"/>
              <w:contextualSpacing/>
              <w:jc w:val="center"/>
              <w:rPr>
                <w:rFonts w:ascii="ENRESA Aroma Light" w:eastAsia="Calibri" w:hAnsi="ENRESA Aroma Light"/>
                <w:b/>
                <w:bCs/>
                <w:sz w:val="20"/>
                <w:szCs w:val="22"/>
              </w:rPr>
            </w:pPr>
            <w:permStart w:id="2055551669" w:edGrp="everyone"/>
            <w:permEnd w:id="2055551669"/>
          </w:p>
        </w:tc>
      </w:tr>
    </w:tbl>
    <w:p w14:paraId="51715CC2" w14:textId="77777777" w:rsidR="00EE0C12" w:rsidRPr="004C1318" w:rsidRDefault="00EE0C12" w:rsidP="00EE0C12">
      <w:pPr>
        <w:spacing w:after="0"/>
        <w:rPr>
          <w:vanish/>
          <w:sz w:val="20"/>
          <w:szCs w:val="18"/>
        </w:rPr>
      </w:pPr>
      <w:r>
        <w:rPr>
          <w:sz w:val="20"/>
          <w:szCs w:val="18"/>
        </w:rPr>
        <w:t>(</w:t>
      </w:r>
      <w:r w:rsidRPr="004C1318">
        <w:rPr>
          <w:sz w:val="20"/>
          <w:szCs w:val="18"/>
        </w:rPr>
        <w:t>*</w:t>
      </w:r>
      <w:r>
        <w:rPr>
          <w:sz w:val="20"/>
          <w:szCs w:val="18"/>
        </w:rPr>
        <w:t>)</w:t>
      </w:r>
      <w:r w:rsidRPr="004C1318">
        <w:rPr>
          <w:rFonts w:ascii="ENRESA Aroma Light" w:hAnsi="ENRESA Aroma Light" w:cs="Arial"/>
          <w:sz w:val="20"/>
          <w:lang w:val="es-ES"/>
        </w:rPr>
        <w:t xml:space="preserve"> Según lo indicado en el apartado G.1</w:t>
      </w: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FE48A6" w14:textId="77777777" w:rsidR="00EE0C12" w:rsidRDefault="00EE0C12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40E27" w14:textId="77777777" w:rsidR="00327CB5" w:rsidRDefault="00327CB5">
      <w:r>
        <w:separator/>
      </w:r>
    </w:p>
  </w:endnote>
  <w:endnote w:type="continuationSeparator" w:id="0">
    <w:p w14:paraId="00FD5779" w14:textId="77777777" w:rsidR="00327CB5" w:rsidRDefault="00327CB5">
      <w:r>
        <w:continuationSeparator/>
      </w:r>
    </w:p>
  </w:endnote>
  <w:endnote w:type="continuationNotice" w:id="1">
    <w:p w14:paraId="430A58E0" w14:textId="77777777" w:rsidR="00327CB5" w:rsidRDefault="00327CB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15B5FD0-AF7F-4231-B6EC-DF41E21B97EC}"/>
    <w:embedBold r:id="rId2" w:fontKey="{0C1AE4EE-A07D-4B52-8045-3CDB75D8F501}"/>
    <w:embedItalic r:id="rId3" w:fontKey="{3DD205BD-F5D8-49A2-B0FE-E96406D2FEF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AF56758-C9ED-48DE-BEDB-C95A386CCE52}"/>
    <w:embedBold r:id="rId5" w:fontKey="{67112F35-08FE-4944-9E5A-EEFDA72D80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4BB2D7E2-3A42-4D48-BC24-26221BC242E0}"/>
    <w:embedBold r:id="rId7" w:fontKey="{CF5960CE-0A72-4E43-BE85-45A8DD0963D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33D9EC5-780A-478F-A51B-B5ACB0033F1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86113AE6-D0D0-41AF-947C-0DFFB705711E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49344E80-96B1-4042-B93E-8A9FD38E097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8598E6BE-166F-444B-BC36-766EBD3D6AE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7F2EA" w14:textId="77777777" w:rsidR="00327CB5" w:rsidRDefault="00327CB5">
      <w:r>
        <w:separator/>
      </w:r>
    </w:p>
  </w:footnote>
  <w:footnote w:type="continuationSeparator" w:id="0">
    <w:p w14:paraId="075D2DCB" w14:textId="77777777" w:rsidR="00327CB5" w:rsidRDefault="00327CB5">
      <w:r>
        <w:continuationSeparator/>
      </w:r>
    </w:p>
  </w:footnote>
  <w:footnote w:type="continuationNotice" w:id="1">
    <w:p w14:paraId="06B22943" w14:textId="77777777" w:rsidR="00327CB5" w:rsidRDefault="00327CB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509FAC95" w:rsidR="0000153C" w:rsidRPr="00B04615" w:rsidRDefault="00E2277F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2277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suscripción de una póliza de seguro de responsabilidad civil general</w:t>
          </w:r>
        </w:p>
      </w:tc>
      <w:tc>
        <w:tcPr>
          <w:tcW w:w="2552" w:type="dxa"/>
          <w:vAlign w:val="center"/>
        </w:tcPr>
        <w:p w14:paraId="1404EA8C" w14:textId="5F3E8B19" w:rsidR="0000153C" w:rsidRPr="00360F17" w:rsidRDefault="00AE3AE2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E3AE2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CO-SV-26-001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G7+oUkwObdba/ZgUvyKo+UuLbZSHoNpjs57Sd6n9QpmFQ7/GlbBjMU3YRvBqfiHWVfOr7x8d0vpHAnnb8VT2g==" w:salt="bHsO6VS5FptYtpaQS4kjI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2E7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6A9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BF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4B3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275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1003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38A3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500E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3AE2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50D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277F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C12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330033-9474-48EB-B0A5-1BE977A686F7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208</Words>
  <Characters>1238</Characters>
  <Application>Microsoft Office Word</Application>
  <DocSecurity>8</DocSecurity>
  <Lines>58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22</cp:revision>
  <cp:lastPrinted>2022-11-30T10:28:00Z</cp:lastPrinted>
  <dcterms:created xsi:type="dcterms:W3CDTF">2025-11-17T12:19:00Z</dcterms:created>
  <dcterms:modified xsi:type="dcterms:W3CDTF">2026-02-03T09:43:00Z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