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196900CA" w:rsidR="003A0112" w:rsidRPr="00600F74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600F74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por un porcentaje de descuento de </w:t>
      </w:r>
      <w:permStart w:id="846749883" w:edGrp="everyone"/>
      <w:r w:rsidR="00AC633A">
        <w:rPr>
          <w:rFonts w:ascii="ENRESA Aroma Light" w:hAnsi="ENRESA Aroma Light" w:cs="Arial"/>
          <w:b/>
          <w:bCs/>
          <w:szCs w:val="22"/>
          <w:lang w:val="es-ES"/>
        </w:rPr>
        <w:t>……………………………………………………………………</w:t>
      </w:r>
      <w:proofErr w:type="gramStart"/>
      <w:r w:rsidR="00AC633A">
        <w:rPr>
          <w:rFonts w:ascii="ENRESA Aroma Light" w:hAnsi="ENRESA Aroma Light" w:cs="Arial"/>
          <w:b/>
          <w:bCs/>
          <w:szCs w:val="22"/>
          <w:lang w:val="es-ES"/>
        </w:rPr>
        <w:t>…….</w:t>
      </w:r>
      <w:proofErr w:type="gramEnd"/>
      <w:r w:rsidR="00AC633A">
        <w:rPr>
          <w:rFonts w:ascii="ENRESA Aroma Light" w:hAnsi="ENRESA Aroma Light" w:cs="Arial"/>
          <w:b/>
          <w:bCs/>
          <w:szCs w:val="22"/>
          <w:lang w:val="es-ES"/>
        </w:rPr>
        <w:t>.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>…</w:t>
      </w:r>
      <w:permEnd w:id="846749883"/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 % (EN LETRA Y NÚMERO)</w:t>
      </w:r>
      <w:r w:rsidR="006243FB" w:rsidRPr="00600F74">
        <w:rPr>
          <w:rFonts w:ascii="ENRESA Aroma Light" w:hAnsi="ENRESA Aroma Light" w:cs="Arial"/>
          <w:szCs w:val="22"/>
          <w:lang w:val="es-ES"/>
        </w:rPr>
        <w:t xml:space="preserve"> aplicable a la totalidad de los precios unitarios máximos establecidos para cada uno de los artículos en el Anexo 1 al PTCA.</w:t>
      </w:r>
    </w:p>
    <w:p w14:paraId="04900D9C" w14:textId="77777777" w:rsidR="008E5DDF" w:rsidRPr="008E5DDF" w:rsidRDefault="008E5DDF" w:rsidP="008E5DDF">
      <w:pPr>
        <w:rPr>
          <w:i/>
          <w:sz w:val="17"/>
          <w:szCs w:val="17"/>
        </w:rPr>
      </w:pPr>
      <w:r w:rsidRPr="008E5DDF">
        <w:rPr>
          <w:i/>
          <w:sz w:val="17"/>
          <w:szCs w:val="17"/>
        </w:rPr>
        <w:t>Las ofertas económicas presentadas por los licitadores deberán contener un porcentaje de descuento ofertado (%), expresado con dos decimales, que se aplicará sobre el precio unitario máximo (IVA excluido) establecido para cada uno de los artículos.</w:t>
      </w: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89FD5" w14:textId="77777777" w:rsidR="000626B3" w:rsidRDefault="000626B3">
      <w:r>
        <w:separator/>
      </w:r>
    </w:p>
  </w:endnote>
  <w:endnote w:type="continuationSeparator" w:id="0">
    <w:p w14:paraId="2F246A10" w14:textId="77777777" w:rsidR="000626B3" w:rsidRDefault="000626B3">
      <w:r>
        <w:continuationSeparator/>
      </w:r>
    </w:p>
  </w:endnote>
  <w:endnote w:type="continuationNotice" w:id="1">
    <w:p w14:paraId="2A036D78" w14:textId="77777777" w:rsidR="000626B3" w:rsidRDefault="000626B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97746AC-307F-494C-A2AC-9DBCF2DE081F}"/>
    <w:embedBold r:id="rId2" w:fontKey="{575F9A47-3367-4F21-84C7-E813DABA3A94}"/>
    <w:embedItalic r:id="rId3" w:fontKey="{E4EE19BD-2A78-4B0E-89C5-BE2820DF71BD}"/>
    <w:embedBoldItalic r:id="rId4" w:fontKey="{5E096984-598A-411E-B7FB-E9A3740EF76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262DABE-790F-4916-8D90-D44C6EA9D74D}"/>
    <w:embedBold r:id="rId6" w:fontKey="{79EFEEF0-343A-4A63-BD29-04C4939485C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4E4AC02-EA96-45F7-B462-635B4216BD66}"/>
    <w:embedBold r:id="rId8" w:fontKey="{2EF7A522-2798-4398-A16D-9BBF0F196DFA}"/>
    <w:embedItalic r:id="rId9" w:fontKey="{78E4A8E3-B265-484F-8FD8-5544C7833D5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44BAC9D4-EC9D-4FBA-92F6-F8B1CC10F5B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BADC8596-B555-43A8-BC97-08D49A7D7E6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F0D61C88-494C-431F-B779-B93D48A61E2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3EA090CA-80AB-4EC3-9587-69F4F26DC41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C623E" w14:textId="77777777" w:rsidR="0092019A" w:rsidRDefault="009201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E122F" w14:textId="77777777" w:rsidR="0092019A" w:rsidRDefault="009201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932DC" w14:textId="77777777" w:rsidR="0092019A" w:rsidRDefault="009201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0477E" w14:textId="77777777" w:rsidR="000626B3" w:rsidRDefault="000626B3">
      <w:r>
        <w:separator/>
      </w:r>
    </w:p>
  </w:footnote>
  <w:footnote w:type="continuationSeparator" w:id="0">
    <w:p w14:paraId="5F492D19" w14:textId="77777777" w:rsidR="000626B3" w:rsidRDefault="000626B3">
      <w:r>
        <w:continuationSeparator/>
      </w:r>
    </w:p>
  </w:footnote>
  <w:footnote w:type="continuationNotice" w:id="1">
    <w:p w14:paraId="54968CD0" w14:textId="77777777" w:rsidR="000626B3" w:rsidRDefault="000626B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A13C4" w14:textId="77777777" w:rsidR="0092019A" w:rsidRDefault="009201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757ED122" w14:textId="77777777" w:rsidR="0067734A" w:rsidRDefault="0067734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material de oficina y material impreso de las instalaciones de Enresa</w:t>
          </w:r>
        </w:p>
        <w:p w14:paraId="20CC2581" w14:textId="76DE8438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92019A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C02A2A" w:rsidRPr="00C02A2A">
            <w:rPr>
              <w:rFonts w:ascii="ENRESA Aroma Light" w:hAnsi="ENRESA Aroma Light" w:cs="Arial"/>
              <w:b/>
              <w:bCs/>
              <w:szCs w:val="22"/>
              <w:lang w:val="pt-PT"/>
            </w:rPr>
            <w:t>MATERIAL DE OFICINA PARA C.A. CABRIL</w:t>
          </w:r>
        </w:p>
      </w:tc>
      <w:tc>
        <w:tcPr>
          <w:tcW w:w="2552" w:type="dxa"/>
          <w:vAlign w:val="center"/>
        </w:tcPr>
        <w:p w14:paraId="52C77EF5" w14:textId="6EE001D4" w:rsidR="00A2064F" w:rsidRPr="00360F17" w:rsidRDefault="004717F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717FC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AFSm44AaWpWCtbZfq69WtJ32EMKTAmje7zqfIgk0v66ss3JyT73TMBMUPA2MyvssxhZBClDK3ErHI6uTQlERQ==" w:salt="WnG/wXZuYP5nG70+iIlZ6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6B3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3ADF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D77D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7FC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0F74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3FB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6D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7734A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1B5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241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DDF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019A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AFC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33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1E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864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2A2A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07AC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54274F-9B70-45EB-A7C0-B71D9D949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38</TotalTime>
  <Pages>1</Pages>
  <Words>255</Words>
  <Characters>1406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32</cp:revision>
  <cp:lastPrinted>2022-11-30T10:28:00Z</cp:lastPrinted>
  <dcterms:created xsi:type="dcterms:W3CDTF">2026-02-24T08:58:00Z</dcterms:created>
  <dcterms:modified xsi:type="dcterms:W3CDTF">2026-04-27T08:44:00Z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