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2B2E3B5F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 xml:space="preserve">expediente </w:t>
      </w:r>
      <w:proofErr w:type="spellStart"/>
      <w:r w:rsidRPr="008F100D">
        <w:rPr>
          <w:rFonts w:ascii="ENRESA Aroma Light" w:hAnsi="ENRESA Aroma Light" w:cs="Arial"/>
          <w:szCs w:val="22"/>
          <w:lang w:val="es-ES"/>
        </w:rPr>
        <w:t>nº</w:t>
      </w:r>
      <w:permStart w:id="1878993898" w:edGrp="everyone"/>
      <w:proofErr w:type="spell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112F92">
        <w:rPr>
          <w:rFonts w:ascii="ENRESA Aroma Light" w:hAnsi="ENRESA Aroma Light" w:cs="Arial"/>
          <w:szCs w:val="22"/>
          <w:lang w:val="es-ES"/>
        </w:rPr>
        <w:t xml:space="preserve">declara </w:t>
      </w:r>
      <w:r w:rsidR="00B17597">
        <w:rPr>
          <w:rFonts w:ascii="ENRESA Aroma Light" w:hAnsi="ENRESA Aroma Light" w:cs="Arial"/>
          <w:szCs w:val="22"/>
          <w:lang w:val="es-ES"/>
        </w:rPr>
        <w:t>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B17597">
        <w:rPr>
          <w:rFonts w:ascii="ENRESA Aroma Light" w:hAnsi="ENRESA Aroma Light" w:cs="Arial"/>
          <w:szCs w:val="22"/>
          <w:lang w:val="es-ES"/>
        </w:rPr>
        <w:t xml:space="preserve">que </w:t>
      </w:r>
      <w:r w:rsidR="00B17597" w:rsidRPr="00B17597">
        <w:rPr>
          <w:rFonts w:ascii="ENRESA Aroma Light" w:hAnsi="ENRESA Aroma Light" w:cs="Arial"/>
          <w:szCs w:val="22"/>
          <w:lang w:val="es-ES"/>
        </w:rPr>
        <w:t xml:space="preserve">se </w:t>
      </w:r>
      <w:r w:rsidR="00B17597" w:rsidRPr="00823004">
        <w:rPr>
          <w:rFonts w:ascii="ENRESA Aroma Light" w:hAnsi="ENRESA Aroma Light" w:cs="Arial"/>
          <w:szCs w:val="22"/>
          <w:u w:val="single"/>
          <w:lang w:val="es-ES"/>
        </w:rPr>
        <w:t>compromete o no</w:t>
      </w:r>
      <w:r w:rsidR="00B17597" w:rsidRPr="00B17597">
        <w:rPr>
          <w:rFonts w:ascii="ENRESA Aroma Light" w:hAnsi="ENRESA Aroma Light" w:cs="Arial"/>
          <w:szCs w:val="22"/>
          <w:lang w:val="es-ES"/>
        </w:rPr>
        <w:t xml:space="preserve"> a lo siguiente:</w:t>
      </w:r>
    </w:p>
    <w:tbl>
      <w:tblPr>
        <w:tblStyle w:val="Tablaconcuadrcula2"/>
        <w:tblpPr w:leftFromText="141" w:rightFromText="141" w:vertAnchor="text" w:tblpXSpec="center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5098"/>
        <w:gridCol w:w="2558"/>
        <w:gridCol w:w="1978"/>
      </w:tblGrid>
      <w:tr w:rsidR="007A5BEC" w:rsidRPr="008231B1" w14:paraId="47836320" w14:textId="77777777" w:rsidTr="0057413B">
        <w:trPr>
          <w:trHeight w:val="454"/>
        </w:trPr>
        <w:tc>
          <w:tcPr>
            <w:tcW w:w="5098" w:type="dxa"/>
            <w:shd w:val="clear" w:color="auto" w:fill="EAF1DD"/>
            <w:vAlign w:val="center"/>
          </w:tcPr>
          <w:p w14:paraId="2CEBEEC9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Criterio 1.- Ampliación garantía obligatoria del vehículo</w:t>
            </w:r>
          </w:p>
        </w:tc>
        <w:tc>
          <w:tcPr>
            <w:tcW w:w="2558" w:type="dxa"/>
            <w:shd w:val="clear" w:color="auto" w:fill="EAF1DD"/>
            <w:vAlign w:val="center"/>
          </w:tcPr>
          <w:p w14:paraId="72345109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b/>
                <w:sz w:val="20"/>
                <w:szCs w:val="20"/>
              </w:rPr>
              <w:t>Sí (*)</w:t>
            </w:r>
          </w:p>
        </w:tc>
        <w:tc>
          <w:tcPr>
            <w:tcW w:w="1978" w:type="dxa"/>
            <w:shd w:val="clear" w:color="auto" w:fill="EAF1DD"/>
            <w:vAlign w:val="center"/>
          </w:tcPr>
          <w:p w14:paraId="5C15B310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b/>
                <w:sz w:val="20"/>
                <w:szCs w:val="20"/>
              </w:rPr>
              <w:t>No</w:t>
            </w:r>
          </w:p>
        </w:tc>
      </w:tr>
      <w:tr w:rsidR="007A5BEC" w:rsidRPr="008231B1" w14:paraId="7B0DDE41" w14:textId="77777777" w:rsidTr="004F57A7">
        <w:trPr>
          <w:trHeight w:val="411"/>
        </w:trPr>
        <w:tc>
          <w:tcPr>
            <w:tcW w:w="5098" w:type="dxa"/>
            <w:vMerge w:val="restart"/>
            <w:vAlign w:val="center"/>
          </w:tcPr>
          <w:p w14:paraId="167E9533" w14:textId="77777777" w:rsidR="007A5BEC" w:rsidRPr="008231B1" w:rsidRDefault="007A5BE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  <w:r w:rsidRPr="008231B1">
              <w:rPr>
                <w:rFonts w:ascii="ENRESA Aroma Light" w:eastAsia="Mali Light" w:hAnsi="ENRESA Aroma Light"/>
                <w:sz w:val="20"/>
                <w:szCs w:val="20"/>
              </w:rPr>
              <w:t xml:space="preserve">Compromiso de ampliación garantía obligatoria de cada vehículo </w:t>
            </w:r>
          </w:p>
        </w:tc>
        <w:tc>
          <w:tcPr>
            <w:tcW w:w="2558" w:type="dxa"/>
            <w:vAlign w:val="center"/>
          </w:tcPr>
          <w:p w14:paraId="112E7F73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1825203335" w:edGrp="everyone"/>
            <w:permEnd w:id="1825203335"/>
          </w:p>
        </w:tc>
        <w:tc>
          <w:tcPr>
            <w:tcW w:w="1978" w:type="dxa"/>
            <w:vAlign w:val="center"/>
          </w:tcPr>
          <w:p w14:paraId="3FDC21EA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1900959155" w:edGrp="everyone"/>
            <w:permEnd w:id="1900959155"/>
          </w:p>
        </w:tc>
      </w:tr>
      <w:tr w:rsidR="007A5BEC" w:rsidRPr="008231B1" w14:paraId="384CF0A0" w14:textId="77777777" w:rsidTr="0057413B">
        <w:trPr>
          <w:trHeight w:val="797"/>
        </w:trPr>
        <w:tc>
          <w:tcPr>
            <w:tcW w:w="5098" w:type="dxa"/>
            <w:vMerge/>
            <w:vAlign w:val="center"/>
          </w:tcPr>
          <w:p w14:paraId="5E14520E" w14:textId="77777777" w:rsidR="007A5BEC" w:rsidRPr="008231B1" w:rsidRDefault="007A5BE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4C9CD966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(*) En caso afirmativo, indicar una de las opciones siguientes:</w:t>
            </w:r>
          </w:p>
        </w:tc>
      </w:tr>
      <w:tr w:rsidR="007A5BEC" w:rsidRPr="008231B1" w14:paraId="731638DC" w14:textId="77777777" w:rsidTr="0057413B">
        <w:trPr>
          <w:trHeight w:val="153"/>
        </w:trPr>
        <w:tc>
          <w:tcPr>
            <w:tcW w:w="5098" w:type="dxa"/>
            <w:vMerge/>
            <w:vAlign w:val="center"/>
          </w:tcPr>
          <w:p w14:paraId="7AB80A68" w14:textId="77777777" w:rsidR="007A5BEC" w:rsidRPr="008231B1" w:rsidRDefault="007A5BE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58" w:type="dxa"/>
            <w:vAlign w:val="center"/>
          </w:tcPr>
          <w:p w14:paraId="01742149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>Ampliación</w:t>
            </w:r>
            <w:r w:rsidRPr="008231B1">
              <w:rPr>
                <w:rFonts w:ascii="ENRESA Aroma Light" w:hAnsi="ENRESA Aroma Light"/>
                <w:sz w:val="20"/>
                <w:szCs w:val="20"/>
              </w:rPr>
              <w:t xml:space="preserve"> </w:t>
            </w:r>
            <w:r>
              <w:rPr>
                <w:rFonts w:ascii="ENRESA Aroma Light" w:hAnsi="ENRESA Aroma Light"/>
                <w:sz w:val="20"/>
                <w:szCs w:val="20"/>
              </w:rPr>
              <w:t xml:space="preserve">de </w:t>
            </w:r>
            <w:r w:rsidRPr="008231B1">
              <w:rPr>
                <w:rFonts w:ascii="ENRESA Aroma Light" w:hAnsi="ENRESA Aroma Light"/>
                <w:sz w:val="20"/>
                <w:szCs w:val="20"/>
              </w:rPr>
              <w:t xml:space="preserve">12 meses </w:t>
            </w:r>
          </w:p>
        </w:tc>
        <w:tc>
          <w:tcPr>
            <w:tcW w:w="1978" w:type="dxa"/>
            <w:vAlign w:val="center"/>
          </w:tcPr>
          <w:p w14:paraId="5F2D9767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989528795" w:edGrp="everyone"/>
            <w:permEnd w:id="989528795"/>
          </w:p>
        </w:tc>
      </w:tr>
      <w:tr w:rsidR="007A5BEC" w:rsidRPr="008231B1" w14:paraId="4B2E93DC" w14:textId="77777777" w:rsidTr="0057413B">
        <w:trPr>
          <w:trHeight w:val="217"/>
        </w:trPr>
        <w:tc>
          <w:tcPr>
            <w:tcW w:w="5098" w:type="dxa"/>
            <w:vMerge/>
            <w:vAlign w:val="center"/>
          </w:tcPr>
          <w:p w14:paraId="3690518C" w14:textId="77777777" w:rsidR="007A5BEC" w:rsidRPr="008231B1" w:rsidRDefault="007A5BE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58" w:type="dxa"/>
            <w:vAlign w:val="center"/>
          </w:tcPr>
          <w:p w14:paraId="59954AFD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>
              <w:rPr>
                <w:rFonts w:ascii="ENRESA Aroma Light" w:hAnsi="ENRESA Aroma Light"/>
                <w:sz w:val="20"/>
                <w:szCs w:val="20"/>
              </w:rPr>
              <w:t>Ampliación de</w:t>
            </w:r>
            <w:r w:rsidRPr="008231B1">
              <w:rPr>
                <w:rFonts w:ascii="ENRESA Aroma Light" w:hAnsi="ENRESA Aroma Light"/>
                <w:sz w:val="20"/>
                <w:szCs w:val="20"/>
              </w:rPr>
              <w:t xml:space="preserve"> 24 meses </w:t>
            </w:r>
          </w:p>
        </w:tc>
        <w:tc>
          <w:tcPr>
            <w:tcW w:w="1978" w:type="dxa"/>
            <w:vAlign w:val="center"/>
          </w:tcPr>
          <w:p w14:paraId="4F6AB1AA" w14:textId="77777777" w:rsidR="007A5BEC" w:rsidRPr="008231B1" w:rsidRDefault="007A5BE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936475680" w:edGrp="everyone"/>
            <w:permEnd w:id="936475680"/>
          </w:p>
        </w:tc>
      </w:tr>
    </w:tbl>
    <w:p w14:paraId="01F0A576" w14:textId="77777777" w:rsidR="00823004" w:rsidRDefault="00823004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2"/>
        <w:tblpPr w:leftFromText="141" w:rightFromText="141" w:vertAnchor="text" w:tblpXSpec="center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5098"/>
        <w:gridCol w:w="2563"/>
        <w:gridCol w:w="1973"/>
      </w:tblGrid>
      <w:tr w:rsidR="006E551C" w:rsidRPr="008231B1" w14:paraId="77B268FB" w14:textId="77777777" w:rsidTr="0057413B">
        <w:trPr>
          <w:trHeight w:val="454"/>
        </w:trPr>
        <w:tc>
          <w:tcPr>
            <w:tcW w:w="5098" w:type="dxa"/>
            <w:shd w:val="clear" w:color="auto" w:fill="EAF1DD"/>
            <w:vAlign w:val="center"/>
          </w:tcPr>
          <w:p w14:paraId="36C19166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Criterio 2.- Inclusión del mantenimiento preventivo</w:t>
            </w:r>
          </w:p>
        </w:tc>
        <w:tc>
          <w:tcPr>
            <w:tcW w:w="2563" w:type="dxa"/>
            <w:shd w:val="clear" w:color="auto" w:fill="EAF1DD"/>
            <w:vAlign w:val="center"/>
          </w:tcPr>
          <w:p w14:paraId="3AF3CA33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b/>
                <w:sz w:val="20"/>
                <w:szCs w:val="20"/>
              </w:rPr>
              <w:t>Sí (*)</w:t>
            </w:r>
          </w:p>
        </w:tc>
        <w:tc>
          <w:tcPr>
            <w:tcW w:w="1973" w:type="dxa"/>
            <w:shd w:val="clear" w:color="auto" w:fill="EAF1DD"/>
            <w:vAlign w:val="center"/>
          </w:tcPr>
          <w:p w14:paraId="35A0DFB1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b/>
                <w:sz w:val="20"/>
                <w:szCs w:val="20"/>
              </w:rPr>
              <w:t>No</w:t>
            </w:r>
          </w:p>
        </w:tc>
      </w:tr>
      <w:tr w:rsidR="006E551C" w:rsidRPr="008231B1" w14:paraId="7A5C59DE" w14:textId="77777777" w:rsidTr="00086A38">
        <w:trPr>
          <w:trHeight w:val="357"/>
        </w:trPr>
        <w:tc>
          <w:tcPr>
            <w:tcW w:w="5098" w:type="dxa"/>
            <w:vMerge w:val="restart"/>
            <w:vAlign w:val="center"/>
          </w:tcPr>
          <w:p w14:paraId="127263AA" w14:textId="77777777" w:rsidR="006E551C" w:rsidRPr="008231B1" w:rsidRDefault="006E551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  <w:r w:rsidRPr="008231B1">
              <w:rPr>
                <w:rFonts w:ascii="ENRESA Aroma Light" w:eastAsia="Mali Light" w:hAnsi="ENRESA Aroma Light"/>
                <w:sz w:val="20"/>
                <w:szCs w:val="20"/>
              </w:rPr>
              <w:t>Compromiso de incluir el mantenimiento preventivo</w:t>
            </w:r>
          </w:p>
        </w:tc>
        <w:tc>
          <w:tcPr>
            <w:tcW w:w="2563" w:type="dxa"/>
            <w:vAlign w:val="center"/>
          </w:tcPr>
          <w:p w14:paraId="49663B9C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505879046" w:edGrp="everyone"/>
            <w:permEnd w:id="505879046"/>
          </w:p>
        </w:tc>
        <w:tc>
          <w:tcPr>
            <w:tcW w:w="1973" w:type="dxa"/>
            <w:vAlign w:val="center"/>
          </w:tcPr>
          <w:p w14:paraId="7209BB1E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2059143267" w:edGrp="everyone"/>
            <w:permEnd w:id="2059143267"/>
          </w:p>
        </w:tc>
      </w:tr>
      <w:tr w:rsidR="006E551C" w:rsidRPr="008231B1" w14:paraId="5B3A651F" w14:textId="77777777" w:rsidTr="00086A38">
        <w:trPr>
          <w:trHeight w:val="435"/>
        </w:trPr>
        <w:tc>
          <w:tcPr>
            <w:tcW w:w="5098" w:type="dxa"/>
            <w:vMerge/>
            <w:vAlign w:val="center"/>
          </w:tcPr>
          <w:p w14:paraId="43F0901C" w14:textId="77777777" w:rsidR="006E551C" w:rsidRPr="008231B1" w:rsidRDefault="006E551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7ED562C0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t>(*) En caso afirmativo, indicar una de las opciones siguientes:</w:t>
            </w:r>
          </w:p>
        </w:tc>
      </w:tr>
      <w:tr w:rsidR="006E551C" w:rsidRPr="008231B1" w14:paraId="3971DD5D" w14:textId="77777777" w:rsidTr="0057413B">
        <w:trPr>
          <w:trHeight w:val="153"/>
        </w:trPr>
        <w:tc>
          <w:tcPr>
            <w:tcW w:w="5098" w:type="dxa"/>
            <w:vMerge/>
            <w:vAlign w:val="center"/>
          </w:tcPr>
          <w:p w14:paraId="6A463C63" w14:textId="77777777" w:rsidR="006E551C" w:rsidRPr="008231B1" w:rsidRDefault="006E551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63" w:type="dxa"/>
            <w:vAlign w:val="center"/>
          </w:tcPr>
          <w:p w14:paraId="238791E9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sz w:val="20"/>
                <w:szCs w:val="20"/>
              </w:rPr>
              <w:t xml:space="preserve">12 meses </w:t>
            </w:r>
          </w:p>
        </w:tc>
        <w:tc>
          <w:tcPr>
            <w:tcW w:w="1973" w:type="dxa"/>
            <w:vAlign w:val="center"/>
          </w:tcPr>
          <w:p w14:paraId="22F5595C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999969038" w:edGrp="everyone"/>
            <w:permEnd w:id="999969038"/>
          </w:p>
        </w:tc>
      </w:tr>
      <w:tr w:rsidR="006E551C" w:rsidRPr="008231B1" w14:paraId="0794ED02" w14:textId="77777777" w:rsidTr="0057413B">
        <w:trPr>
          <w:trHeight w:val="217"/>
        </w:trPr>
        <w:tc>
          <w:tcPr>
            <w:tcW w:w="5098" w:type="dxa"/>
            <w:vMerge/>
            <w:vAlign w:val="center"/>
          </w:tcPr>
          <w:p w14:paraId="60460270" w14:textId="77777777" w:rsidR="006E551C" w:rsidRPr="008231B1" w:rsidRDefault="006E551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63" w:type="dxa"/>
            <w:vAlign w:val="center"/>
          </w:tcPr>
          <w:p w14:paraId="78D871BA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sz w:val="20"/>
                <w:szCs w:val="20"/>
              </w:rPr>
              <w:t xml:space="preserve">24 meses </w:t>
            </w:r>
          </w:p>
        </w:tc>
        <w:tc>
          <w:tcPr>
            <w:tcW w:w="1973" w:type="dxa"/>
            <w:vAlign w:val="center"/>
          </w:tcPr>
          <w:p w14:paraId="228FF41E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1994076492" w:edGrp="everyone"/>
            <w:permEnd w:id="1994076492"/>
          </w:p>
        </w:tc>
      </w:tr>
      <w:tr w:rsidR="006E551C" w:rsidRPr="008231B1" w14:paraId="00D8E462" w14:textId="77777777" w:rsidTr="0057413B">
        <w:trPr>
          <w:trHeight w:val="139"/>
        </w:trPr>
        <w:tc>
          <w:tcPr>
            <w:tcW w:w="5098" w:type="dxa"/>
            <w:vMerge/>
            <w:vAlign w:val="center"/>
          </w:tcPr>
          <w:p w14:paraId="77550B7D" w14:textId="77777777" w:rsidR="006E551C" w:rsidRPr="008231B1" w:rsidRDefault="006E551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63" w:type="dxa"/>
            <w:vAlign w:val="center"/>
          </w:tcPr>
          <w:p w14:paraId="14A6A93B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sz w:val="20"/>
                <w:szCs w:val="20"/>
              </w:rPr>
              <w:t>36 meses</w:t>
            </w:r>
          </w:p>
        </w:tc>
        <w:tc>
          <w:tcPr>
            <w:tcW w:w="1973" w:type="dxa"/>
            <w:vAlign w:val="center"/>
          </w:tcPr>
          <w:p w14:paraId="58B708C9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2113107655" w:edGrp="everyone"/>
            <w:permEnd w:id="2113107655"/>
          </w:p>
        </w:tc>
      </w:tr>
      <w:tr w:rsidR="006E551C" w:rsidRPr="008231B1" w14:paraId="769D2CE8" w14:textId="77777777" w:rsidTr="0057413B">
        <w:trPr>
          <w:trHeight w:val="410"/>
        </w:trPr>
        <w:tc>
          <w:tcPr>
            <w:tcW w:w="5098" w:type="dxa"/>
            <w:vMerge/>
            <w:vAlign w:val="center"/>
          </w:tcPr>
          <w:p w14:paraId="1BBE4385" w14:textId="77777777" w:rsidR="006E551C" w:rsidRPr="008231B1" w:rsidRDefault="006E551C" w:rsidP="0057413B">
            <w:pPr>
              <w:spacing w:before="120"/>
              <w:rPr>
                <w:rFonts w:ascii="ENRESA Aroma Light" w:eastAsia="Mali Light" w:hAnsi="ENRESA Aroma Light"/>
                <w:sz w:val="20"/>
                <w:szCs w:val="20"/>
              </w:rPr>
            </w:pPr>
          </w:p>
        </w:tc>
        <w:tc>
          <w:tcPr>
            <w:tcW w:w="2563" w:type="dxa"/>
            <w:vAlign w:val="center"/>
          </w:tcPr>
          <w:p w14:paraId="6D30F678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sz w:val="20"/>
                <w:szCs w:val="20"/>
              </w:rPr>
              <w:t>48 meses</w:t>
            </w:r>
          </w:p>
        </w:tc>
        <w:tc>
          <w:tcPr>
            <w:tcW w:w="1973" w:type="dxa"/>
            <w:vAlign w:val="center"/>
          </w:tcPr>
          <w:p w14:paraId="0A6C44EF" w14:textId="77777777" w:rsidR="006E551C" w:rsidRPr="008231B1" w:rsidRDefault="006E551C" w:rsidP="0057413B">
            <w:pPr>
              <w:spacing w:before="120"/>
              <w:jc w:val="center"/>
              <w:rPr>
                <w:rFonts w:ascii="ENRESA Aroma Light" w:hAnsi="ENRESA Aroma Light"/>
                <w:sz w:val="20"/>
                <w:szCs w:val="20"/>
              </w:rPr>
            </w:pPr>
            <w:permStart w:id="400438916" w:edGrp="everyone"/>
            <w:permEnd w:id="400438916"/>
          </w:p>
        </w:tc>
      </w:tr>
    </w:tbl>
    <w:p w14:paraId="54ED2EEF" w14:textId="77777777" w:rsidR="00086A38" w:rsidRDefault="00086A38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D2B276B" w14:textId="77777777" w:rsidR="00DB3B71" w:rsidRDefault="00DB3B71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2"/>
        <w:tblpPr w:leftFromText="141" w:rightFromText="141" w:vertAnchor="text" w:tblpXSpec="center" w:tblpY="1"/>
        <w:tblOverlap w:val="never"/>
        <w:tblW w:w="9640" w:type="dxa"/>
        <w:tblLook w:val="04A0" w:firstRow="1" w:lastRow="0" w:firstColumn="1" w:lastColumn="0" w:noHBand="0" w:noVBand="1"/>
      </w:tblPr>
      <w:tblGrid>
        <w:gridCol w:w="5098"/>
        <w:gridCol w:w="2563"/>
        <w:gridCol w:w="1979"/>
      </w:tblGrid>
      <w:tr w:rsidR="00FC6713" w:rsidRPr="008231B1" w14:paraId="28B23FA6" w14:textId="77777777" w:rsidTr="0057413B">
        <w:trPr>
          <w:trHeight w:val="454"/>
        </w:trPr>
        <w:tc>
          <w:tcPr>
            <w:tcW w:w="5098" w:type="dxa"/>
            <w:shd w:val="clear" w:color="auto" w:fill="EAF1DD"/>
            <w:vAlign w:val="center"/>
          </w:tcPr>
          <w:p w14:paraId="271906C5" w14:textId="77777777" w:rsidR="00FC6713" w:rsidRPr="008231B1" w:rsidRDefault="00FC6713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  <w:lastRenderedPageBreak/>
              <w:t>Criterio 3.- Equipamiento parachoques no pintados</w:t>
            </w:r>
          </w:p>
        </w:tc>
        <w:tc>
          <w:tcPr>
            <w:tcW w:w="2563" w:type="dxa"/>
            <w:shd w:val="clear" w:color="auto" w:fill="EAF1DD"/>
            <w:vAlign w:val="center"/>
          </w:tcPr>
          <w:p w14:paraId="06257F9F" w14:textId="77777777" w:rsidR="00FC6713" w:rsidRPr="008231B1" w:rsidRDefault="00FC6713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b/>
                <w:sz w:val="20"/>
                <w:szCs w:val="20"/>
              </w:rPr>
              <w:t>Sí</w:t>
            </w:r>
          </w:p>
        </w:tc>
        <w:tc>
          <w:tcPr>
            <w:tcW w:w="1979" w:type="dxa"/>
            <w:shd w:val="clear" w:color="auto" w:fill="EAF1DD"/>
            <w:vAlign w:val="center"/>
          </w:tcPr>
          <w:p w14:paraId="679DB83F" w14:textId="77777777" w:rsidR="00FC6713" w:rsidRPr="008231B1" w:rsidRDefault="00FC6713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r w:rsidRPr="008231B1">
              <w:rPr>
                <w:rFonts w:ascii="ENRESA Aroma Light" w:hAnsi="ENRESA Aroma Light"/>
                <w:b/>
                <w:sz w:val="20"/>
                <w:szCs w:val="20"/>
              </w:rPr>
              <w:t>No</w:t>
            </w:r>
          </w:p>
        </w:tc>
      </w:tr>
      <w:tr w:rsidR="00FC6713" w:rsidRPr="008231B1" w14:paraId="28803AFC" w14:textId="77777777" w:rsidTr="0057413B">
        <w:trPr>
          <w:trHeight w:val="216"/>
        </w:trPr>
        <w:tc>
          <w:tcPr>
            <w:tcW w:w="5098" w:type="dxa"/>
            <w:vAlign w:val="center"/>
          </w:tcPr>
          <w:p w14:paraId="59409952" w14:textId="77777777" w:rsidR="00FC6713" w:rsidRPr="008231B1" w:rsidRDefault="00FC6713" w:rsidP="0057413B">
            <w:pPr>
              <w:spacing w:before="120"/>
              <w:ind w:left="29"/>
              <w:rPr>
                <w:rFonts w:ascii="ENRESA Aroma Light" w:eastAsia="Mali Light" w:hAnsi="ENRESA Aroma Light"/>
                <w:sz w:val="20"/>
                <w:szCs w:val="20"/>
              </w:rPr>
            </w:pPr>
            <w:r w:rsidRPr="008231B1">
              <w:rPr>
                <w:rFonts w:ascii="ENRESA Aroma Light" w:eastAsia="Mali Light" w:hAnsi="ENRESA Aroma Light"/>
                <w:sz w:val="20"/>
                <w:szCs w:val="20"/>
              </w:rPr>
              <w:t>Compromiso de equipar los vehículos con parachoques delantero y trasero fabricados en plástico gris o negro texturizado no pintable.</w:t>
            </w:r>
          </w:p>
        </w:tc>
        <w:tc>
          <w:tcPr>
            <w:tcW w:w="2563" w:type="dxa"/>
            <w:vAlign w:val="center"/>
          </w:tcPr>
          <w:p w14:paraId="1E46CCB6" w14:textId="77777777" w:rsidR="00FC6713" w:rsidRPr="008231B1" w:rsidRDefault="00FC6713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906314247" w:edGrp="everyone"/>
            <w:permEnd w:id="906314247"/>
          </w:p>
        </w:tc>
        <w:tc>
          <w:tcPr>
            <w:tcW w:w="1979" w:type="dxa"/>
            <w:vAlign w:val="center"/>
          </w:tcPr>
          <w:p w14:paraId="1D282781" w14:textId="77777777" w:rsidR="00FC6713" w:rsidRPr="008231B1" w:rsidRDefault="00FC6713" w:rsidP="0057413B">
            <w:pPr>
              <w:spacing w:before="120"/>
              <w:jc w:val="center"/>
              <w:rPr>
                <w:rFonts w:ascii="ENRESA Aroma Light" w:eastAsia="Mali Light" w:hAnsi="ENRESA Aroma Light"/>
                <w:b/>
                <w:bCs/>
                <w:sz w:val="20"/>
                <w:szCs w:val="20"/>
              </w:rPr>
            </w:pPr>
            <w:permStart w:id="1041766792" w:edGrp="everyone"/>
            <w:permEnd w:id="1041766792"/>
          </w:p>
        </w:tc>
      </w:tr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C3605" w14:textId="77777777" w:rsidR="00A35710" w:rsidRDefault="00A35710">
      <w:r>
        <w:separator/>
      </w:r>
    </w:p>
  </w:endnote>
  <w:endnote w:type="continuationSeparator" w:id="0">
    <w:p w14:paraId="1BA84FB1" w14:textId="77777777" w:rsidR="00A35710" w:rsidRDefault="00A35710">
      <w:r>
        <w:continuationSeparator/>
      </w:r>
    </w:p>
  </w:endnote>
  <w:endnote w:type="continuationNotice" w:id="1">
    <w:p w14:paraId="36C94F69" w14:textId="77777777" w:rsidR="00A35710" w:rsidRDefault="00A3571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D51B18C-09C3-461A-8D7A-40095766AD95}"/>
    <w:embedBold r:id="rId2" w:fontKey="{B54E8D76-3DEE-446D-A5A4-A4FC7F3DB60B}"/>
    <w:embedItalic r:id="rId3" w:fontKey="{FB4D6C4B-BEEA-479A-968D-DB5FC9A646B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6625A39-2895-472F-96CA-F281852CFE69}"/>
    <w:embedBold r:id="rId5" w:fontKey="{CDE8DBBC-6758-49EF-B244-9A363E85497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525CE64B-0EAB-42EA-9BC0-A5D6D0A2A3E0}"/>
    <w:embedBold r:id="rId7" w:fontKey="{E92CD7E7-B124-46F7-84B8-952DB75224A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ED7CE0EE-24E0-45AD-B0C8-B6F2011A733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A2587E5A-8060-4E65-9F50-C787E38E17E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li Light">
    <w:altName w:val="Times New Roman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748CDD87-4664-4E33-922B-1F9E9E3A0CBC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61E2BA09-C8CC-469C-9735-0E7CD186C78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E8D5E" w14:textId="77777777" w:rsidR="00A35710" w:rsidRDefault="00A35710">
      <w:r>
        <w:separator/>
      </w:r>
    </w:p>
  </w:footnote>
  <w:footnote w:type="continuationSeparator" w:id="0">
    <w:p w14:paraId="23EAB6A7" w14:textId="77777777" w:rsidR="00A35710" w:rsidRDefault="00A35710">
      <w:r>
        <w:continuationSeparator/>
      </w:r>
    </w:p>
  </w:footnote>
  <w:footnote w:type="continuationNotice" w:id="1">
    <w:p w14:paraId="5879C48F" w14:textId="77777777" w:rsidR="00A35710" w:rsidRDefault="00A3571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10F1949F" w14:textId="77777777" w:rsidR="00B513FB" w:rsidRDefault="00B513FB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B513FB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una furgoneta industrial destinada al transporte de residuos radiactivos procedentes de instalaciones radiactivas y de cuatro furgonetas híbridas enchufables para el C.A. “El Cabril”</w:t>
          </w:r>
        </w:p>
        <w:p w14:paraId="20CC2581" w14:textId="6D23C4AE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B513FB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902AE4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FA7492" w:rsidRPr="003F79F3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902AE4" w:rsidRPr="00902AE4">
            <w:rPr>
              <w:rFonts w:ascii="ENRESA Aroma Light" w:hAnsi="ENRESA Aroma Light" w:cs="Arial"/>
              <w:b/>
              <w:bCs/>
              <w:szCs w:val="22"/>
              <w:lang w:val="pt-PT"/>
            </w:rPr>
            <w:t>Adquisición de cuatro (4) furgonetas pequeñas mixtas con motorización híbrida enchufable para el Servicio de Mantenimiento de El Cabril</w:t>
          </w:r>
        </w:p>
      </w:tc>
      <w:tc>
        <w:tcPr>
          <w:tcW w:w="2552" w:type="dxa"/>
          <w:vAlign w:val="center"/>
        </w:tcPr>
        <w:p w14:paraId="52C77EF5" w14:textId="0DF12C7E" w:rsidR="00A2064F" w:rsidRPr="00360F17" w:rsidRDefault="00202BB6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02BB6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CO-CB-26-032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3cN+ksQBJMm9hNlOyNb61FDHbNsjDIPROvS+S1Xt1zUckQDf2eyaXGur8McuaCykrwWRfbwqdWG0Qt+XOaLjA==" w:salt="Ax3YFOj4VqpyqSCBNT5kP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6A38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2F92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2BB6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1E72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57A7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51C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A5BEC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3004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2AE4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5710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17597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3F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26867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5E0F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3B71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492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713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7A5BE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FD1DDA-933E-40E6-BF88-FB02929EF6CA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17</TotalTime>
  <Pages>2</Pages>
  <Words>190</Words>
  <Characters>1051</Characters>
  <Application>Microsoft Office Word</Application>
  <DocSecurity>8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23</cp:revision>
  <cp:lastPrinted>2022-11-30T10:28:00Z</cp:lastPrinted>
  <dcterms:created xsi:type="dcterms:W3CDTF">2025-11-17T12:14:00Z</dcterms:created>
  <dcterms:modified xsi:type="dcterms:W3CDTF">2026-05-11T06:51:00Z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