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1879FD16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586FE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siguientes </w:t>
      </w:r>
      <w:r w:rsidR="00586FE9" w:rsidRPr="00586FE9">
        <w:rPr>
          <w:rFonts w:ascii="ENRESA Aroma Light" w:hAnsi="ENRESA Aroma Light" w:cs="Arial"/>
          <w:szCs w:val="22"/>
          <w:lang w:val="es-ES"/>
        </w:rPr>
        <w:t>coeficientes aplicables para la determinación del precio</w:t>
      </w:r>
      <w:r w:rsidRPr="00586FE9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993"/>
        <w:gridCol w:w="562"/>
        <w:gridCol w:w="2126"/>
        <w:gridCol w:w="2698"/>
      </w:tblGrid>
      <w:tr w:rsidR="00326F08" w:rsidRPr="00DF4EBE" w14:paraId="77CA2E95" w14:textId="77777777" w:rsidTr="004E53E0">
        <w:trPr>
          <w:jc w:val="center"/>
        </w:trPr>
        <w:tc>
          <w:tcPr>
            <w:tcW w:w="1555" w:type="dxa"/>
            <w:gridSpan w:val="2"/>
          </w:tcPr>
          <w:p w14:paraId="5EA43A94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  <w:t>Tarifa</w:t>
            </w:r>
          </w:p>
        </w:tc>
        <w:tc>
          <w:tcPr>
            <w:tcW w:w="2126" w:type="dxa"/>
          </w:tcPr>
          <w:p w14:paraId="5D681CFA" w14:textId="77777777" w:rsidR="00326F08" w:rsidRPr="004B5F9D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Coeficiente multiplicador (</w:t>
            </w:r>
            <w:proofErr w:type="spellStart"/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Bsi</w:t>
            </w:r>
            <w:proofErr w:type="spellEnd"/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) (6 decimales máximo) (*)</w:t>
            </w:r>
          </w:p>
        </w:tc>
        <w:tc>
          <w:tcPr>
            <w:tcW w:w="2698" w:type="dxa"/>
          </w:tcPr>
          <w:p w14:paraId="7E2C7B28" w14:textId="77777777" w:rsidR="00326F08" w:rsidRPr="004B5F9D" w:rsidRDefault="00326F08" w:rsidP="004E53E0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Coeficiente Aditivo (</w:t>
            </w:r>
            <w:proofErr w:type="spellStart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Asi</w:t>
            </w:r>
            <w:proofErr w:type="spellEnd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)</w:t>
            </w:r>
          </w:p>
          <w:p w14:paraId="0B7DB3A8" w14:textId="77777777" w:rsidR="00326F08" w:rsidRPr="004B5F9D" w:rsidRDefault="00326F08" w:rsidP="004E53E0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(€/kWh) (6 decimales máximo)</w:t>
            </w:r>
          </w:p>
          <w:p w14:paraId="7061ECE6" w14:textId="77777777" w:rsidR="00326F08" w:rsidRPr="004B5F9D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 xml:space="preserve">(sin IE, sin </w:t>
            </w:r>
            <w:proofErr w:type="gramStart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IVA)(</w:t>
            </w:r>
            <w:proofErr w:type="gramEnd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*)</w:t>
            </w:r>
          </w:p>
        </w:tc>
      </w:tr>
      <w:tr w:rsidR="00326F08" w:rsidRPr="00DF4EBE" w14:paraId="3E6A4E01" w14:textId="77777777" w:rsidTr="004E53E0">
        <w:trPr>
          <w:jc w:val="center"/>
        </w:trPr>
        <w:tc>
          <w:tcPr>
            <w:tcW w:w="993" w:type="dxa"/>
            <w:vMerge w:val="restart"/>
            <w:vAlign w:val="center"/>
          </w:tcPr>
          <w:p w14:paraId="226A1439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962683040" w:edGrp="everyone" w:colFirst="2" w:colLast="2"/>
            <w:permStart w:id="1504192282" w:edGrp="everyone" w:colFirst="3" w:colLast="3"/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2.0 TD</w:t>
            </w:r>
          </w:p>
        </w:tc>
        <w:tc>
          <w:tcPr>
            <w:tcW w:w="562" w:type="dxa"/>
            <w:vAlign w:val="center"/>
          </w:tcPr>
          <w:p w14:paraId="5A969F8E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P1</w:t>
            </w:r>
          </w:p>
        </w:tc>
        <w:tc>
          <w:tcPr>
            <w:tcW w:w="2126" w:type="dxa"/>
          </w:tcPr>
          <w:p w14:paraId="5F73E40C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7C009BEA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326F08" w:rsidRPr="00DF4EBE" w14:paraId="26212CBC" w14:textId="77777777" w:rsidTr="004E53E0">
        <w:trPr>
          <w:jc w:val="center"/>
        </w:trPr>
        <w:tc>
          <w:tcPr>
            <w:tcW w:w="993" w:type="dxa"/>
            <w:vMerge/>
            <w:vAlign w:val="center"/>
          </w:tcPr>
          <w:p w14:paraId="0F3F48B8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103318135" w:edGrp="everyone" w:colFirst="2" w:colLast="2"/>
            <w:permStart w:id="1328884416" w:edGrp="everyone" w:colFirst="3" w:colLast="3"/>
            <w:permEnd w:id="1962683040"/>
            <w:permEnd w:id="1504192282"/>
          </w:p>
        </w:tc>
        <w:tc>
          <w:tcPr>
            <w:tcW w:w="562" w:type="dxa"/>
            <w:vAlign w:val="center"/>
          </w:tcPr>
          <w:p w14:paraId="09D571D8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P2</w:t>
            </w:r>
          </w:p>
        </w:tc>
        <w:tc>
          <w:tcPr>
            <w:tcW w:w="2126" w:type="dxa"/>
          </w:tcPr>
          <w:p w14:paraId="5C7D2B62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48F6261E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326F08" w:rsidRPr="00DF4EBE" w14:paraId="73EA867D" w14:textId="77777777" w:rsidTr="004E53E0">
        <w:trPr>
          <w:jc w:val="center"/>
        </w:trPr>
        <w:tc>
          <w:tcPr>
            <w:tcW w:w="993" w:type="dxa"/>
            <w:vMerge/>
            <w:vAlign w:val="center"/>
          </w:tcPr>
          <w:p w14:paraId="61BDE7FC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648575655" w:edGrp="everyone" w:colFirst="2" w:colLast="2"/>
            <w:permStart w:id="1553343845" w:edGrp="everyone" w:colFirst="3" w:colLast="3"/>
            <w:permEnd w:id="1103318135"/>
            <w:permEnd w:id="1328884416"/>
          </w:p>
        </w:tc>
        <w:tc>
          <w:tcPr>
            <w:tcW w:w="562" w:type="dxa"/>
            <w:vAlign w:val="center"/>
          </w:tcPr>
          <w:p w14:paraId="4D799785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P3</w:t>
            </w:r>
          </w:p>
        </w:tc>
        <w:tc>
          <w:tcPr>
            <w:tcW w:w="2126" w:type="dxa"/>
          </w:tcPr>
          <w:p w14:paraId="4CB6B583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185E4785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326F08" w:rsidRPr="00DF4EBE" w14:paraId="5691B60D" w14:textId="77777777" w:rsidTr="004E53E0">
        <w:trPr>
          <w:jc w:val="center"/>
        </w:trPr>
        <w:tc>
          <w:tcPr>
            <w:tcW w:w="993" w:type="dxa"/>
            <w:vMerge w:val="restart"/>
            <w:vAlign w:val="center"/>
          </w:tcPr>
          <w:p w14:paraId="07366D10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2031564592" w:edGrp="everyone" w:colFirst="2" w:colLast="2"/>
            <w:permStart w:id="1478772472" w:edGrp="everyone" w:colFirst="3" w:colLast="3"/>
            <w:permEnd w:id="648575655"/>
            <w:permEnd w:id="1553343845"/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6.1TD</w:t>
            </w:r>
          </w:p>
        </w:tc>
        <w:tc>
          <w:tcPr>
            <w:tcW w:w="562" w:type="dxa"/>
            <w:vAlign w:val="center"/>
          </w:tcPr>
          <w:p w14:paraId="4E02B7D5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P1</w:t>
            </w:r>
          </w:p>
        </w:tc>
        <w:tc>
          <w:tcPr>
            <w:tcW w:w="2126" w:type="dxa"/>
          </w:tcPr>
          <w:p w14:paraId="595348FC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6B23C6E2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326F08" w:rsidRPr="00DF4EBE" w14:paraId="4E04509C" w14:textId="77777777" w:rsidTr="004E53E0">
        <w:trPr>
          <w:jc w:val="center"/>
        </w:trPr>
        <w:tc>
          <w:tcPr>
            <w:tcW w:w="993" w:type="dxa"/>
            <w:vMerge/>
            <w:vAlign w:val="center"/>
          </w:tcPr>
          <w:p w14:paraId="2F01E492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781412549" w:edGrp="everyone" w:colFirst="2" w:colLast="2"/>
            <w:permStart w:id="246490441" w:edGrp="everyone" w:colFirst="3" w:colLast="3"/>
            <w:permEnd w:id="2031564592"/>
            <w:permEnd w:id="1478772472"/>
          </w:p>
        </w:tc>
        <w:tc>
          <w:tcPr>
            <w:tcW w:w="562" w:type="dxa"/>
            <w:vAlign w:val="center"/>
          </w:tcPr>
          <w:p w14:paraId="76AA7254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P2</w:t>
            </w:r>
          </w:p>
        </w:tc>
        <w:tc>
          <w:tcPr>
            <w:tcW w:w="2126" w:type="dxa"/>
          </w:tcPr>
          <w:p w14:paraId="03F0F0B0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4D4E4044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326F08" w:rsidRPr="00DF4EBE" w14:paraId="1BEB16FC" w14:textId="77777777" w:rsidTr="004E53E0">
        <w:trPr>
          <w:jc w:val="center"/>
        </w:trPr>
        <w:tc>
          <w:tcPr>
            <w:tcW w:w="993" w:type="dxa"/>
            <w:vMerge/>
            <w:vAlign w:val="center"/>
          </w:tcPr>
          <w:p w14:paraId="16955DB2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358779139" w:edGrp="everyone" w:colFirst="2" w:colLast="2"/>
            <w:permStart w:id="1275677962" w:edGrp="everyone" w:colFirst="3" w:colLast="3"/>
            <w:permEnd w:id="1781412549"/>
            <w:permEnd w:id="246490441"/>
          </w:p>
        </w:tc>
        <w:tc>
          <w:tcPr>
            <w:tcW w:w="562" w:type="dxa"/>
            <w:vAlign w:val="center"/>
          </w:tcPr>
          <w:p w14:paraId="7B383427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P3</w:t>
            </w:r>
          </w:p>
        </w:tc>
        <w:tc>
          <w:tcPr>
            <w:tcW w:w="2126" w:type="dxa"/>
          </w:tcPr>
          <w:p w14:paraId="3635A8BD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43973C24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326F08" w:rsidRPr="00DF4EBE" w14:paraId="7103B87F" w14:textId="77777777" w:rsidTr="004E53E0">
        <w:trPr>
          <w:jc w:val="center"/>
        </w:trPr>
        <w:tc>
          <w:tcPr>
            <w:tcW w:w="993" w:type="dxa"/>
            <w:vMerge/>
            <w:vAlign w:val="center"/>
          </w:tcPr>
          <w:p w14:paraId="24DD7639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2100511414" w:edGrp="everyone" w:colFirst="2" w:colLast="2"/>
            <w:permStart w:id="1242256237" w:edGrp="everyone" w:colFirst="3" w:colLast="3"/>
            <w:permEnd w:id="1358779139"/>
            <w:permEnd w:id="1275677962"/>
          </w:p>
        </w:tc>
        <w:tc>
          <w:tcPr>
            <w:tcW w:w="562" w:type="dxa"/>
            <w:vAlign w:val="center"/>
          </w:tcPr>
          <w:p w14:paraId="5F0D36C8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P4</w:t>
            </w:r>
          </w:p>
        </w:tc>
        <w:tc>
          <w:tcPr>
            <w:tcW w:w="2126" w:type="dxa"/>
          </w:tcPr>
          <w:p w14:paraId="18FB7AD7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02A437F7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326F08" w:rsidRPr="00DF4EBE" w14:paraId="030B4EAB" w14:textId="77777777" w:rsidTr="004E53E0">
        <w:trPr>
          <w:jc w:val="center"/>
        </w:trPr>
        <w:tc>
          <w:tcPr>
            <w:tcW w:w="993" w:type="dxa"/>
            <w:vMerge/>
            <w:vAlign w:val="center"/>
          </w:tcPr>
          <w:p w14:paraId="36C9E211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584075903" w:edGrp="everyone" w:colFirst="2" w:colLast="2"/>
            <w:permStart w:id="96356856" w:edGrp="everyone" w:colFirst="3" w:colLast="3"/>
            <w:permEnd w:id="2100511414"/>
            <w:permEnd w:id="1242256237"/>
          </w:p>
        </w:tc>
        <w:tc>
          <w:tcPr>
            <w:tcW w:w="562" w:type="dxa"/>
            <w:vAlign w:val="center"/>
          </w:tcPr>
          <w:p w14:paraId="79F26F61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P5</w:t>
            </w:r>
          </w:p>
        </w:tc>
        <w:tc>
          <w:tcPr>
            <w:tcW w:w="2126" w:type="dxa"/>
          </w:tcPr>
          <w:p w14:paraId="64A7C7D5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13AA304A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326F08" w:rsidRPr="00DF4EBE" w14:paraId="56D65C41" w14:textId="77777777" w:rsidTr="004E53E0">
        <w:trPr>
          <w:jc w:val="center"/>
        </w:trPr>
        <w:tc>
          <w:tcPr>
            <w:tcW w:w="993" w:type="dxa"/>
            <w:vMerge/>
            <w:vAlign w:val="center"/>
          </w:tcPr>
          <w:p w14:paraId="63D5AA0B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335782532" w:edGrp="everyone" w:colFirst="2" w:colLast="2"/>
            <w:permStart w:id="1718498846" w:edGrp="everyone" w:colFirst="3" w:colLast="3"/>
            <w:permEnd w:id="584075903"/>
            <w:permEnd w:id="96356856"/>
          </w:p>
        </w:tc>
        <w:tc>
          <w:tcPr>
            <w:tcW w:w="562" w:type="dxa"/>
            <w:vAlign w:val="center"/>
          </w:tcPr>
          <w:p w14:paraId="16E9637C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DF4EBE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P6</w:t>
            </w:r>
          </w:p>
        </w:tc>
        <w:tc>
          <w:tcPr>
            <w:tcW w:w="2126" w:type="dxa"/>
          </w:tcPr>
          <w:p w14:paraId="129A3D5A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42306D1A" w14:textId="77777777" w:rsidR="00326F08" w:rsidRPr="00DF4EBE" w:rsidRDefault="00326F08" w:rsidP="004E53E0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</w:tbl>
    <w:permEnd w:id="1335782532"/>
    <w:permEnd w:id="1718498846"/>
    <w:p w14:paraId="74252B40" w14:textId="77777777" w:rsidR="00D20D67" w:rsidRPr="00AF1B00" w:rsidRDefault="00D20D67" w:rsidP="00D20D67">
      <w:pPr>
        <w:spacing w:before="120" w:line="260" w:lineRule="exact"/>
        <w:ind w:left="964"/>
        <w:rPr>
          <w:rFonts w:ascii="ENRESA Aroma Light" w:hAnsi="ENRESA Aroma Light" w:cs="ENRESA Aroma"/>
          <w:i/>
          <w:iCs/>
          <w:sz w:val="20"/>
          <w:lang w:val="es-ES"/>
        </w:rPr>
      </w:pPr>
      <w:r w:rsidRPr="00C2771F">
        <w:rPr>
          <w:rFonts w:ascii="ENRESA Aroma Light" w:hAnsi="ENRESA Aroma Light" w:cs="Arial"/>
          <w:i/>
          <w:iCs/>
          <w:sz w:val="20"/>
          <w:lang w:val="es-ES"/>
        </w:rPr>
        <w:t>(*)</w:t>
      </w:r>
      <w:r>
        <w:rPr>
          <w:rFonts w:ascii="ENRESA Aroma Light" w:hAnsi="ENRESA Aroma Light" w:cs="Arial"/>
          <w:i/>
          <w:iCs/>
          <w:sz w:val="20"/>
          <w:lang w:val="es-ES"/>
        </w:rPr>
        <w:t xml:space="preserve"> </w:t>
      </w: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Bs</w:t>
      </w:r>
      <w:r w:rsidRPr="00AF1B00">
        <w:rPr>
          <w:rFonts w:ascii="ENRESA Aroma Light" w:hAnsi="ENRESA Aroma Light" w:cs="ENRESA Aroma"/>
          <w:i/>
          <w:iCs/>
          <w:sz w:val="20"/>
          <w:vertAlign w:val="subscript"/>
          <w:lang w:val="es-ES"/>
        </w:rPr>
        <w:t>i</w:t>
      </w:r>
      <w:proofErr w:type="spellEnd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: Coeficiente multiplicador adimensional aplicable sobre el coeficiente Corresponde a las p</w:t>
      </w:r>
      <w:r w:rsidRPr="00C2771F">
        <w:rPr>
          <w:rFonts w:ascii="ENRESA Aroma Light" w:hAnsi="ENRESA Aroma Light" w:cs="ENRESA Aroma"/>
          <w:i/>
          <w:iCs/>
          <w:sz w:val="20"/>
          <w:lang w:val="es-ES"/>
        </w:rPr>
        <w:t>é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rdidas de la red y a la tasa municipal.</w:t>
      </w:r>
    </w:p>
    <w:p w14:paraId="50F924B2" w14:textId="77777777" w:rsidR="00D20D67" w:rsidRPr="00F4430C" w:rsidRDefault="00D20D67" w:rsidP="00D20D67">
      <w:pPr>
        <w:spacing w:before="120" w:line="260" w:lineRule="exact"/>
        <w:ind w:left="1080"/>
        <w:rPr>
          <w:rFonts w:ascii="ENRESA Aroma Light" w:hAnsi="ENRESA Aroma Light" w:cs="ENRESA Aroma"/>
          <w:i/>
          <w:iCs/>
          <w:sz w:val="20"/>
          <w:lang w:val="es-ES"/>
        </w:rPr>
      </w:pP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As</w:t>
      </w:r>
      <w:r w:rsidRPr="00AF1B00">
        <w:rPr>
          <w:rFonts w:ascii="ENRESA Aroma Light" w:hAnsi="ENRESA Aroma Light" w:cs="ENRESA Aroma"/>
          <w:i/>
          <w:iCs/>
          <w:sz w:val="20"/>
          <w:vertAlign w:val="subscript"/>
          <w:lang w:val="es-ES"/>
        </w:rPr>
        <w:t>i</w:t>
      </w:r>
      <w:proofErr w:type="spellEnd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: Coeficiente aditivo en €/kWh de </w:t>
      </w:r>
      <w:r w:rsidRPr="00F4430C">
        <w:rPr>
          <w:rFonts w:ascii="ENRESA Aroma Light" w:hAnsi="ENRESA Aroma Light" w:cs="ENRESA Aroma"/>
          <w:i/>
          <w:iCs/>
          <w:sz w:val="20"/>
          <w:lang w:val="es-ES"/>
        </w:rPr>
        <w:t>la fracción del precio indexado a OMIE y a los SA. Es un precio fijo en el periodo, que incluye:</w:t>
      </w:r>
    </w:p>
    <w:p w14:paraId="0101909E" w14:textId="77777777" w:rsidR="00D20D67" w:rsidRPr="00AF1B00" w:rsidRDefault="00D20D67" w:rsidP="00D20D67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por capacidad</w:t>
      </w:r>
    </w:p>
    <w:p w14:paraId="3415A99B" w14:textId="77777777" w:rsidR="00D20D67" w:rsidRPr="00AF1B00" w:rsidRDefault="00D20D67" w:rsidP="00D20D67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al operador del sistema</w:t>
      </w:r>
    </w:p>
    <w:p w14:paraId="3E187F98" w14:textId="77777777" w:rsidR="00D20D67" w:rsidRPr="00AF1B00" w:rsidRDefault="00D20D67" w:rsidP="00D20D67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al operador del mercado</w:t>
      </w:r>
    </w:p>
    <w:p w14:paraId="4CE3B8DB" w14:textId="77777777" w:rsidR="00D20D67" w:rsidRPr="00AF1B00" w:rsidRDefault="00D20D67" w:rsidP="00D20D67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La </w:t>
      </w: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interrumpibilidad</w:t>
      </w:r>
      <w:proofErr w:type="spellEnd"/>
    </w:p>
    <w:p w14:paraId="5737886B" w14:textId="77777777" w:rsidR="00D20D67" w:rsidRPr="00AF1B00" w:rsidRDefault="00D20D67" w:rsidP="00D20D67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gastos financieros</w:t>
      </w:r>
    </w:p>
    <w:p w14:paraId="08794911" w14:textId="77777777" w:rsidR="00D20D67" w:rsidRPr="00AF1B00" w:rsidRDefault="00D20D67" w:rsidP="00D20D67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gastos generales</w:t>
      </w:r>
    </w:p>
    <w:p w14:paraId="2FF4BCA3" w14:textId="77777777" w:rsidR="00D20D67" w:rsidRDefault="00D20D67" w:rsidP="00D20D67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El margen comercial</w:t>
      </w:r>
    </w:p>
    <w:p w14:paraId="5AF57A2D" w14:textId="77777777" w:rsidR="00D20D67" w:rsidRDefault="00D20D67" w:rsidP="00D20D67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>
        <w:rPr>
          <w:rFonts w:ascii="ENRESA Aroma Light" w:hAnsi="ENRESA Aroma Light" w:cs="ENRESA Aroma"/>
          <w:i/>
          <w:iCs/>
          <w:sz w:val="20"/>
          <w:lang w:val="es-ES"/>
        </w:rPr>
        <w:t>ATR (cargos y peajes)</w:t>
      </w:r>
    </w:p>
    <w:p w14:paraId="165CFCB2" w14:textId="77777777" w:rsidR="00D20D67" w:rsidRPr="00C2771F" w:rsidRDefault="00D20D67" w:rsidP="00D20D67">
      <w:p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</w:p>
    <w:p w14:paraId="0857052B" w14:textId="77777777" w:rsidR="00D20D67" w:rsidRPr="00E37FEF" w:rsidRDefault="00D20D67" w:rsidP="00D20D67">
      <w:pPr>
        <w:pStyle w:val="Prrafodelista"/>
        <w:ind w:left="1080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No estarán incluidos los importes referentes a:</w:t>
      </w:r>
    </w:p>
    <w:p w14:paraId="0D6E078F" w14:textId="77777777" w:rsidR="00D20D67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El precio del término de potencia contratada que será el fijado en los precios regulados por las tarifas de acceso establecidas en la normativa vigente.</w:t>
      </w:r>
    </w:p>
    <w:p w14:paraId="2778DE64" w14:textId="77777777" w:rsidR="001C57C5" w:rsidRPr="001C57C5" w:rsidRDefault="001C57C5" w:rsidP="001C57C5">
      <w:pPr>
        <w:spacing w:after="0"/>
        <w:ind w:left="1304"/>
        <w:rPr>
          <w:rFonts w:ascii="ENRESA Aroma Light" w:hAnsi="ENRESA Aroma Light" w:cs="Arial"/>
          <w:bCs/>
          <w:i/>
          <w:iCs/>
          <w:sz w:val="20"/>
          <w:lang w:val="es-ES"/>
        </w:rPr>
      </w:pPr>
    </w:p>
    <w:p w14:paraId="5124B09F" w14:textId="77777777" w:rsidR="00D20D67" w:rsidRPr="00E37FEF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lastRenderedPageBreak/>
        <w:t>Recargo por exceso de potencia.</w:t>
      </w:r>
    </w:p>
    <w:p w14:paraId="07989C08" w14:textId="77777777" w:rsidR="00D20D67" w:rsidRPr="00E37FEF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Recargo por energía reactiva.</w:t>
      </w:r>
    </w:p>
    <w:p w14:paraId="04A69156" w14:textId="77777777" w:rsidR="00D20D67" w:rsidRPr="00E37FEF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Financiación Bono Social.</w:t>
      </w:r>
    </w:p>
    <w:p w14:paraId="05224D16" w14:textId="77777777" w:rsidR="00D20D67" w:rsidRPr="00E37FEF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Financiación Tope de Gas.</w:t>
      </w:r>
    </w:p>
    <w:p w14:paraId="0FF40B5A" w14:textId="77777777" w:rsidR="00D20D67" w:rsidRPr="00E37FEF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Costes de alquiler del equipo de medida.</w:t>
      </w:r>
    </w:p>
    <w:p w14:paraId="206444AD" w14:textId="77777777" w:rsidR="00D20D67" w:rsidRPr="00E37FEF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Impuesto de la electricidad.</w:t>
      </w:r>
    </w:p>
    <w:p w14:paraId="41AB778A" w14:textId="77777777" w:rsidR="00D20D67" w:rsidRPr="00E37FEF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Suplementos autonómicos.</w:t>
      </w:r>
    </w:p>
    <w:p w14:paraId="6A15C90A" w14:textId="77777777" w:rsidR="00D20D67" w:rsidRPr="00E37FEF" w:rsidRDefault="00D20D67" w:rsidP="00D20D67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IVA.</w:t>
      </w:r>
    </w:p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D5D28AD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436DFAB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AEBFF52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217716C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D5D55" w14:textId="77777777" w:rsidR="008D5AF8" w:rsidRDefault="008D5AF8">
      <w:r>
        <w:separator/>
      </w:r>
    </w:p>
  </w:endnote>
  <w:endnote w:type="continuationSeparator" w:id="0">
    <w:p w14:paraId="68718D38" w14:textId="77777777" w:rsidR="008D5AF8" w:rsidRDefault="008D5AF8">
      <w:r>
        <w:continuationSeparator/>
      </w:r>
    </w:p>
  </w:endnote>
  <w:endnote w:type="continuationNotice" w:id="1">
    <w:p w14:paraId="275BFCE8" w14:textId="77777777" w:rsidR="008D5AF8" w:rsidRDefault="008D5AF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F939A73-6A5B-40DB-A6E8-ED06CD0BEFBC}"/>
    <w:embedBold r:id="rId2" w:fontKey="{E04AC793-0558-459F-89E9-5B9EF178A109}"/>
    <w:embedItalic r:id="rId3" w:fontKey="{CC5B3B47-4405-450D-B6D7-76CE3EAE42E4}"/>
    <w:embedBoldItalic r:id="rId4" w:fontKey="{A243256D-2EDF-41A8-9510-FCA01D26C17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E5EBADD-17AE-4A16-9EA2-DBBB97DF69B9}"/>
    <w:embedBold r:id="rId6" w:fontKey="{743FEE75-6915-413D-A3C2-98C798348B3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5EBC7501-A579-48B8-B8F0-D9B707BE60CA}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7EE0265D-C346-4D9D-B1BD-884190272FE4}"/>
    <w:embedBold r:id="rId9" w:fontKey="{336A9894-E352-4337-8E3B-F55DC670DFC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A733BFC3-1423-4B1E-917E-464E993551E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672BB184-B3E1-47D0-9768-025D84D7A900}"/>
  </w:font>
  <w:font w:name="ENRESA Aroma">
    <w:altName w:val="Yu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1EB4D9A0-02A7-4821-912A-E9D9857C716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5C069" w14:textId="77777777" w:rsidR="008D5AF8" w:rsidRDefault="008D5AF8">
      <w:r>
        <w:separator/>
      </w:r>
    </w:p>
  </w:footnote>
  <w:footnote w:type="continuationSeparator" w:id="0">
    <w:p w14:paraId="18DFC3E0" w14:textId="77777777" w:rsidR="008D5AF8" w:rsidRDefault="008D5AF8">
      <w:r>
        <w:continuationSeparator/>
      </w:r>
    </w:p>
  </w:footnote>
  <w:footnote w:type="continuationNotice" w:id="1">
    <w:p w14:paraId="103431F3" w14:textId="77777777" w:rsidR="008D5AF8" w:rsidRDefault="008D5AF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41DB2848" w14:textId="77777777" w:rsidR="00E301FF" w:rsidRDefault="00E301F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301F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energía eléctrica para las instalaciones de Enresa</w:t>
          </w:r>
        </w:p>
        <w:p w14:paraId="20CC2581" w14:textId="46924CAC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E301F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CD53AF">
            <w:t xml:space="preserve"> </w:t>
          </w:r>
          <w:r w:rsidR="00CD53AF" w:rsidRPr="00CD53AF">
            <w:rPr>
              <w:rFonts w:ascii="ENRESA Aroma Light" w:hAnsi="ENRESA Aroma Light" w:cs="Arial"/>
              <w:b/>
              <w:bCs/>
              <w:szCs w:val="22"/>
              <w:lang w:val="pt-PT"/>
            </w:rPr>
            <w:t>Puntos de suministro ubicados en las provincias de Madrid y Cuenca</w:t>
          </w:r>
          <w:r w:rsidR="00CD53A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</w:p>
      </w:tc>
      <w:tc>
        <w:tcPr>
          <w:tcW w:w="2552" w:type="dxa"/>
          <w:vAlign w:val="center"/>
        </w:tcPr>
        <w:p w14:paraId="52C77EF5" w14:textId="63CF8D75" w:rsidR="00A2064F" w:rsidRPr="00360F17" w:rsidRDefault="00E1411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1411F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21B1767"/>
    <w:multiLevelType w:val="hybridMultilevel"/>
    <w:tmpl w:val="34AAEFF2"/>
    <w:lvl w:ilvl="0" w:tplc="CFEADA96">
      <w:start w:val="2"/>
      <w:numFmt w:val="bullet"/>
      <w:lvlText w:val="-"/>
      <w:lvlJc w:val="left"/>
      <w:pPr>
        <w:ind w:left="1353" w:hanging="360"/>
      </w:pPr>
      <w:rPr>
        <w:rFonts w:ascii="ENRESA Aroma Light" w:eastAsia="Calibri" w:hAnsi="ENRESA Aroma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B3386A"/>
    <w:multiLevelType w:val="hybridMultilevel"/>
    <w:tmpl w:val="C0061FC8"/>
    <w:lvl w:ilvl="0" w:tplc="02C6DA1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5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8"/>
  </w:num>
  <w:num w:numId="3" w16cid:durableId="233786672">
    <w:abstractNumId w:val="19"/>
  </w:num>
  <w:num w:numId="4" w16cid:durableId="1695689594">
    <w:abstractNumId w:val="39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8"/>
  </w:num>
  <w:num w:numId="9" w16cid:durableId="2010592793">
    <w:abstractNumId w:val="14"/>
  </w:num>
  <w:num w:numId="10" w16cid:durableId="647901709">
    <w:abstractNumId w:val="29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20"/>
  </w:num>
  <w:num w:numId="14" w16cid:durableId="1357000848">
    <w:abstractNumId w:val="36"/>
  </w:num>
  <w:num w:numId="15" w16cid:durableId="1399788168">
    <w:abstractNumId w:val="21"/>
  </w:num>
  <w:num w:numId="16" w16cid:durableId="844319098">
    <w:abstractNumId w:val="31"/>
  </w:num>
  <w:num w:numId="17" w16cid:durableId="20787813">
    <w:abstractNumId w:val="37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2"/>
  </w:num>
  <w:num w:numId="23" w16cid:durableId="1786727462">
    <w:abstractNumId w:val="12"/>
  </w:num>
  <w:num w:numId="24" w16cid:durableId="363289462">
    <w:abstractNumId w:val="33"/>
  </w:num>
  <w:num w:numId="25" w16cid:durableId="10644317">
    <w:abstractNumId w:val="34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2"/>
  </w:num>
  <w:num w:numId="30" w16cid:durableId="1039546445">
    <w:abstractNumId w:val="27"/>
  </w:num>
  <w:num w:numId="31" w16cid:durableId="74687895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6"/>
  </w:num>
  <w:num w:numId="35" w16cid:durableId="2107653801">
    <w:abstractNumId w:val="17"/>
  </w:num>
  <w:num w:numId="36" w16cid:durableId="234708708">
    <w:abstractNumId w:val="44"/>
  </w:num>
  <w:num w:numId="37" w16cid:durableId="208109257">
    <w:abstractNumId w:val="43"/>
  </w:num>
  <w:num w:numId="38" w16cid:durableId="1051268374">
    <w:abstractNumId w:val="38"/>
  </w:num>
  <w:num w:numId="39" w16cid:durableId="792401431">
    <w:abstractNumId w:val="24"/>
  </w:num>
  <w:num w:numId="40" w16cid:durableId="388114057">
    <w:abstractNumId w:val="37"/>
  </w:num>
  <w:num w:numId="41" w16cid:durableId="44061567">
    <w:abstractNumId w:val="38"/>
  </w:num>
  <w:num w:numId="42" w16cid:durableId="34697341">
    <w:abstractNumId w:val="38"/>
  </w:num>
  <w:num w:numId="43" w16cid:durableId="469057692">
    <w:abstractNumId w:val="23"/>
  </w:num>
  <w:num w:numId="44" w16cid:durableId="1513566086">
    <w:abstractNumId w:val="40"/>
  </w:num>
  <w:num w:numId="45" w16cid:durableId="155417765">
    <w:abstractNumId w:val="41"/>
  </w:num>
  <w:num w:numId="46" w16cid:durableId="1019622316">
    <w:abstractNumId w:val="25"/>
  </w:num>
  <w:num w:numId="47" w16cid:durableId="2093815651">
    <w:abstractNumId w:val="35"/>
  </w:num>
  <w:num w:numId="48" w16cid:durableId="546720975">
    <w:abstractNumId w:val="30"/>
  </w:num>
  <w:num w:numId="49" w16cid:durableId="2059431354">
    <w:abstractNumId w:val="28"/>
  </w:num>
  <w:num w:numId="50" w16cid:durableId="400567698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+LZnx9cgPPpkIxO+CH+j1lqSq/BHA2M6mMwJ4JwYLgoyjRmS67e8cGEdOuQARqWmmbZkUCLmKShI+l4CBXsddw==" w:salt="iMpx7DkyxJ7+3NlAHvQ0R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C57C5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6F08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6DF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FE9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7FD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1FFF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5AF8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1FBE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3AF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0D67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97D13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2B36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11F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01FF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0104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326F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B1D5F9-B812-4F4C-9B08-D74B12C8056E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2</Pages>
  <Words>366</Words>
  <Characters>2018</Characters>
  <Application>Microsoft Office Word</Application>
  <DocSecurity>8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26</cp:revision>
  <cp:lastPrinted>2022-11-30T10:28:00Z</cp:lastPrinted>
  <dcterms:created xsi:type="dcterms:W3CDTF">2026-02-24T08:58:00Z</dcterms:created>
  <dcterms:modified xsi:type="dcterms:W3CDTF">2026-05-08T05:40:00Z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