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6B0E885" w:rsidR="003A0112" w:rsidRPr="00E50B2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E50B2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D050FE" w:rsidRPr="00E50B29">
        <w:rPr>
          <w:rFonts w:ascii="ENRESA Aroma Light" w:hAnsi="ENRESA Aroma Light" w:cs="Arial"/>
          <w:szCs w:val="22"/>
          <w:lang w:val="es-ES"/>
        </w:rPr>
        <w:t>el</w:t>
      </w:r>
      <w:r w:rsidRPr="00E50B29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70C2E20F" w14:textId="77777777" w:rsidR="00E50B29" w:rsidRPr="00AC317A" w:rsidRDefault="00E50B29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E50B29" w:rsidRPr="00281721" w14:paraId="1D71411E" w14:textId="77777777" w:rsidTr="008B7DE9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486C2" w14:textId="77777777" w:rsidR="00E50B29" w:rsidRPr="00281721" w:rsidRDefault="00E50B29" w:rsidP="008B7DE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5C22A2C8" w14:textId="77777777" w:rsidR="00E50B29" w:rsidRPr="00281721" w:rsidRDefault="00E50B29" w:rsidP="008B7DE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Precio </w:t>
            </w:r>
            <w:proofErr w:type="gramStart"/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MÁXIMO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 (</w:t>
            </w:r>
            <w:proofErr w:type="gramEnd"/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>€)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37CBB87C" w14:textId="77777777" w:rsidR="00E50B29" w:rsidRPr="00281721" w:rsidRDefault="00E50B29" w:rsidP="008B7DE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Precio 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OFERTADO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con dos decimales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(€)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  <w:t>IVA excluido</w:t>
            </w:r>
          </w:p>
        </w:tc>
      </w:tr>
      <w:tr w:rsidR="00E50B29" w:rsidRPr="00281721" w14:paraId="54D3BB9C" w14:textId="77777777" w:rsidTr="008B7DE9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1CDBEE19" w14:textId="77777777" w:rsidR="00E50B29" w:rsidRPr="00281721" w:rsidRDefault="00E50B29" w:rsidP="008B7DE9">
            <w:pPr>
              <w:spacing w:after="0"/>
              <w:rPr>
                <w:rFonts w:ascii="ENRESA Aroma Light" w:hAnsi="ENRESA Aroma Light" w:cs="Calibri"/>
                <w:b/>
                <w:bCs/>
                <w:szCs w:val="22"/>
                <w:highlight w:val="yellow"/>
              </w:rPr>
            </w:pPr>
            <w:r w:rsidRPr="00281721">
              <w:rPr>
                <w:rFonts w:ascii="ENRESA Aroma Light" w:hAnsi="ENRESA Aroma Light" w:cs="Calibri"/>
                <w:b/>
                <w:bCs/>
                <w:iCs/>
                <w:szCs w:val="22"/>
              </w:rPr>
              <w:t>Servicio de ingeniería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9F286" w14:textId="77777777" w:rsidR="00E50B29" w:rsidRPr="00281721" w:rsidRDefault="00E50B29" w:rsidP="008B7DE9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r w:rsidRPr="00281721">
              <w:rPr>
                <w:rFonts w:ascii="ENRESA Aroma Light" w:hAnsi="ENRESA Aroma Light" w:cs="Calibri"/>
                <w:szCs w:val="22"/>
              </w:rPr>
              <w:t>2.224.550,85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9D66B" w14:textId="77777777" w:rsidR="00E50B29" w:rsidRPr="00281721" w:rsidRDefault="00E50B29" w:rsidP="008B7DE9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permStart w:id="1560761308" w:edGrp="everyone"/>
            <w:permEnd w:id="1560761308"/>
            <w:r w:rsidRPr="00281721">
              <w:rPr>
                <w:rFonts w:ascii="ENRESA Aroma Light" w:hAnsi="ENRESA Aroma Light" w:cs="Calibri"/>
                <w:szCs w:val="22"/>
              </w:rPr>
              <w:t> </w:t>
            </w:r>
          </w:p>
        </w:tc>
      </w:tr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E62AAE2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1B7E" w14:textId="77777777" w:rsidR="001A537E" w:rsidRDefault="001A537E">
      <w:r>
        <w:separator/>
      </w:r>
    </w:p>
  </w:endnote>
  <w:endnote w:type="continuationSeparator" w:id="0">
    <w:p w14:paraId="11F260D8" w14:textId="77777777" w:rsidR="001A537E" w:rsidRDefault="001A537E">
      <w:r>
        <w:continuationSeparator/>
      </w:r>
    </w:p>
  </w:endnote>
  <w:endnote w:type="continuationNotice" w:id="1">
    <w:p w14:paraId="562F00F6" w14:textId="77777777" w:rsidR="001A537E" w:rsidRDefault="001A537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0DE2867-CC23-4B80-BD68-86ED7C2BCBCF}"/>
    <w:embedBold r:id="rId2" w:fontKey="{5AAE893D-9DD5-49E2-8544-9E82FDBAA6AC}"/>
    <w:embedItalic r:id="rId3" w:fontKey="{3BBF06B3-B129-4B38-93F0-196B7B2DBEA6}"/>
    <w:embedBoldItalic r:id="rId4" w:fontKey="{166CA675-0E1C-4E92-B942-FB35B9164AF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5" w:fontKey="{10D8D64C-8235-4758-86B5-EE706F52C8AA}"/>
    <w:embedBold r:id="rId6" w:fontKey="{752B6383-BF2C-422C-8007-23A80328470F}"/>
    <w:embedBoldItalic r:id="rId7" w:fontKey="{45604EFE-77C1-477A-8CB1-5C3B6FDBE5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5A9A39C3-53AF-4841-BB4A-AE4FB19A5831}"/>
    <w:embedBold r:id="rId9" w:fontKey="{E3011CC9-6CD6-4D01-B2CE-08FA510E681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4B2F265-0544-410B-B854-DC5772FC4D5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11C8CB72-4909-4E3C-8A2A-2876D93FF2F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F80AEA12-5115-4262-B8D4-1F46376527A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46615B7C-5A92-4B94-BF94-6C135001F1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A4147" w14:textId="77777777" w:rsidR="001A537E" w:rsidRDefault="001A537E">
      <w:r>
        <w:separator/>
      </w:r>
    </w:p>
  </w:footnote>
  <w:footnote w:type="continuationSeparator" w:id="0">
    <w:p w14:paraId="0FE46C69" w14:textId="77777777" w:rsidR="001A537E" w:rsidRDefault="001A537E">
      <w:r>
        <w:continuationSeparator/>
      </w:r>
    </w:p>
  </w:footnote>
  <w:footnote w:type="continuationNotice" w:id="1">
    <w:p w14:paraId="5FCB3BA3" w14:textId="77777777" w:rsidR="001A537E" w:rsidRDefault="001A537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600259C8" w:rsidR="00A2064F" w:rsidRPr="00B04615" w:rsidRDefault="004C50F8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C50F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ingeniería para la aplicación y mantenimiento del sistema de caracterización y aceptación de los Residuos de Alta Actividad y Residuos Especiales</w:t>
          </w:r>
        </w:p>
      </w:tc>
      <w:tc>
        <w:tcPr>
          <w:tcW w:w="2552" w:type="dxa"/>
          <w:vAlign w:val="center"/>
        </w:tcPr>
        <w:p w14:paraId="52C77EF5" w14:textId="0F35F385" w:rsidR="00A2064F" w:rsidRPr="00360F17" w:rsidRDefault="00AD5E6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D5E6B">
            <w:rPr>
              <w:rFonts w:ascii="ENRESA Aroma Light" w:hAnsi="ENRESA Aroma Light" w:cs="Arial"/>
              <w:b/>
              <w:bCs/>
              <w:szCs w:val="22"/>
              <w:lang w:val="pt-PT"/>
            </w:rPr>
            <w:t>CO-IA-26-002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AQXNmPV2C0kwEdSLTa04c24LobW9oVNeJuDpkEns6/q1G0Zo2EEtwPKpswllTiqFXdq7ZYw+k6+5GzMZISuNg==" w:salt="WTsebVYGEjFs9AHdBu5As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537E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0FE1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50F8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5E6B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50FE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045F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29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8E6C31-D033-4ABC-BFA9-752D1CF95946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208</Words>
  <Characters>1145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20</cp:revision>
  <cp:lastPrinted>2022-11-30T10:28:00Z</cp:lastPrinted>
  <dcterms:created xsi:type="dcterms:W3CDTF">2026-02-24T08:58:00Z</dcterms:created>
  <dcterms:modified xsi:type="dcterms:W3CDTF">2026-05-22T06:54:00Z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