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0600427" w:rsidR="003168CF" w:rsidRPr="004C226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4C226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C226D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4C226D" w:rsidRPr="004C226D">
        <w:rPr>
          <w:rFonts w:ascii="ENRESA Aroma Light" w:hAnsi="ENRESA Aroma Light" w:cs="Arial"/>
          <w:szCs w:val="22"/>
          <w:lang w:val="es-ES"/>
        </w:rPr>
        <w:t>por el importe unitario siguiente</w:t>
      </w:r>
      <w:r w:rsidR="00E329B2" w:rsidRPr="004C226D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2268"/>
        <w:gridCol w:w="2268"/>
      </w:tblGrid>
      <w:tr w:rsidR="007904E1" w:rsidRPr="00C659AF" w14:paraId="0987D001" w14:textId="77777777" w:rsidTr="00994BCC">
        <w:trPr>
          <w:trHeight w:val="976"/>
          <w:jc w:val="center"/>
        </w:trPr>
        <w:tc>
          <w:tcPr>
            <w:tcW w:w="4106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2F1622B3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>Aditivo</w:t>
            </w:r>
          </w:p>
        </w:tc>
        <w:tc>
          <w:tcPr>
            <w:tcW w:w="2268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7F3E0776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Precio unitario </w:t>
            </w:r>
            <w:r w:rsidRPr="00C659AF">
              <w:rPr>
                <w:rFonts w:ascii="ENRESA Aroma Light" w:hAnsi="ENRESA Aroma Light"/>
                <w:b/>
                <w:bCs/>
                <w:szCs w:val="22"/>
                <w:u w:val="single"/>
              </w:rPr>
              <w:t>MÁXIMO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 €/</w:t>
            </w:r>
            <w:r>
              <w:rPr>
                <w:rFonts w:ascii="ENRESA Aroma Light" w:hAnsi="ENRESA Aroma Light"/>
                <w:b/>
                <w:bCs/>
                <w:szCs w:val="22"/>
              </w:rPr>
              <w:t>Kg,</w:t>
            </w:r>
          </w:p>
          <w:p w14:paraId="09B1434A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>IVA EXCLUIDO</w:t>
            </w:r>
          </w:p>
        </w:tc>
        <w:tc>
          <w:tcPr>
            <w:tcW w:w="2268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706F2673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Precio unitario </w:t>
            </w:r>
            <w:r w:rsidRPr="00C659AF">
              <w:rPr>
                <w:rFonts w:ascii="ENRESA Aroma Light" w:hAnsi="ENRESA Aroma Light"/>
                <w:b/>
                <w:bCs/>
                <w:szCs w:val="22"/>
                <w:u w:val="single"/>
              </w:rPr>
              <w:t>OFERTADO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 €/</w:t>
            </w:r>
            <w:r>
              <w:rPr>
                <w:rFonts w:ascii="ENRESA Aroma Light" w:hAnsi="ENRESA Aroma Light"/>
                <w:b/>
                <w:bCs/>
                <w:szCs w:val="22"/>
              </w:rPr>
              <w:t xml:space="preserve">Kg, </w:t>
            </w:r>
            <w:r w:rsidRPr="00C659AF">
              <w:rPr>
                <w:rFonts w:ascii="ENRESA Aroma Light" w:hAnsi="ENRESA Aroma Light"/>
                <w:b/>
                <w:bCs/>
                <w:szCs w:val="22"/>
              </w:rPr>
              <w:t xml:space="preserve"> </w:t>
            </w:r>
          </w:p>
          <w:p w14:paraId="73230F4C" w14:textId="77777777" w:rsidR="007904E1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C659AF">
              <w:rPr>
                <w:rFonts w:ascii="ENRESA Aroma Light" w:hAnsi="ENRESA Aroma Light"/>
                <w:b/>
                <w:bCs/>
                <w:szCs w:val="22"/>
              </w:rPr>
              <w:t>IVA EXCLUIDO</w:t>
            </w:r>
            <w:r>
              <w:rPr>
                <w:rFonts w:ascii="ENRESA Aroma Light" w:hAnsi="ENRESA Aroma Light"/>
                <w:b/>
                <w:bCs/>
                <w:szCs w:val="22"/>
              </w:rPr>
              <w:t>,</w:t>
            </w:r>
          </w:p>
          <w:p w14:paraId="230ECAD3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>(Máximo dos decimales)</w:t>
            </w:r>
          </w:p>
        </w:tc>
      </w:tr>
      <w:tr w:rsidR="007904E1" w:rsidRPr="00C659AF" w14:paraId="4FF099E8" w14:textId="77777777" w:rsidTr="00994BCC">
        <w:trPr>
          <w:trHeight w:val="558"/>
          <w:jc w:val="center"/>
        </w:trPr>
        <w:tc>
          <w:tcPr>
            <w:tcW w:w="4106" w:type="dxa"/>
            <w:tcMar>
              <w:left w:w="70" w:type="dxa"/>
              <w:right w:w="70" w:type="dxa"/>
            </w:tcMar>
            <w:vAlign w:val="center"/>
          </w:tcPr>
          <w:p w14:paraId="3A43778D" w14:textId="77777777" w:rsidR="007904E1" w:rsidRPr="003D6AFB" w:rsidRDefault="007904E1" w:rsidP="00994BCC">
            <w:pPr>
              <w:spacing w:after="0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 w:cs="Arial"/>
              </w:rPr>
              <w:t>A</w:t>
            </w:r>
            <w:r w:rsidRPr="002874C2">
              <w:rPr>
                <w:rFonts w:ascii="ENRESA Aroma Light" w:hAnsi="ENRESA Aroma Light" w:cs="Arial"/>
              </w:rPr>
              <w:t>ditivo en contenedor de 1.200 Kg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494E371C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 w:cs="Arial"/>
                <w:szCs w:val="22"/>
                <w:lang w:val="es-ES"/>
              </w:rPr>
              <w:t>3,14</w:t>
            </w:r>
          </w:p>
        </w:tc>
        <w:tc>
          <w:tcPr>
            <w:tcW w:w="2268" w:type="dxa"/>
            <w:tcMar>
              <w:left w:w="70" w:type="dxa"/>
              <w:right w:w="70" w:type="dxa"/>
            </w:tcMar>
            <w:vAlign w:val="center"/>
          </w:tcPr>
          <w:p w14:paraId="58A513AC" w14:textId="77777777" w:rsidR="007904E1" w:rsidRPr="00C659AF" w:rsidRDefault="007904E1" w:rsidP="00994BCC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22316666" w:edGrp="everyone"/>
            <w:permEnd w:id="122316666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69A0" w14:textId="77777777" w:rsidR="009D1279" w:rsidRDefault="009D1279">
      <w:r>
        <w:separator/>
      </w:r>
    </w:p>
  </w:endnote>
  <w:endnote w:type="continuationSeparator" w:id="0">
    <w:p w14:paraId="10EA8B01" w14:textId="77777777" w:rsidR="009D1279" w:rsidRDefault="009D1279">
      <w:r>
        <w:continuationSeparator/>
      </w:r>
    </w:p>
  </w:endnote>
  <w:endnote w:type="continuationNotice" w:id="1">
    <w:p w14:paraId="7F35665B" w14:textId="77777777" w:rsidR="009D1279" w:rsidRDefault="009D127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F889123-6906-4639-9E6D-CBDB7E73BE78}"/>
    <w:embedBold r:id="rId2" w:fontKey="{6D49CD4B-F2D4-4371-8165-65E32B29BE47}"/>
    <w:embedItalic r:id="rId3" w:fontKey="{64C04A36-E990-4356-9848-53D9AF1306C1}"/>
    <w:embedBoldItalic r:id="rId4" w:fontKey="{498479CD-6CFD-4D66-A86D-8F41628D23E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23FAE4F-0359-4D08-9853-606225EB0164}"/>
    <w:embedBold r:id="rId6" w:fontKey="{FAFF24D9-D144-4482-A406-66F99BDBAA1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725892DD-7CFE-4F08-8BCB-F429AF749F14}"/>
    <w:embedBold r:id="rId8" w:fontKey="{2C99069C-5395-4BBD-B789-A544F03D242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DF6D5233-571D-4073-9CA2-38C25DF329F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50972F8-691A-4685-9FD3-9F9F9E5A4DFB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1657ED8-5777-446C-9A3D-F346D91321E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BC62759F-B2B7-432B-8587-FD13B4BEE40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5A083" w14:textId="77777777" w:rsidR="009D1279" w:rsidRDefault="009D1279">
      <w:r>
        <w:separator/>
      </w:r>
    </w:p>
  </w:footnote>
  <w:footnote w:type="continuationSeparator" w:id="0">
    <w:p w14:paraId="26230EB9" w14:textId="77777777" w:rsidR="009D1279" w:rsidRDefault="009D1279">
      <w:r>
        <w:continuationSeparator/>
      </w:r>
    </w:p>
  </w:footnote>
  <w:footnote w:type="continuationNotice" w:id="1">
    <w:p w14:paraId="42A26CBB" w14:textId="77777777" w:rsidR="009D1279" w:rsidRDefault="009D127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6BA29758" w:rsidR="00DC3364" w:rsidRPr="00B04615" w:rsidRDefault="00DC17B3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C17B3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aditivo MasterRheobuild 1000 para la fabricación de hormigones y morteros con nivel de calidad II, en el C.A. El Cabril</w:t>
          </w:r>
        </w:p>
      </w:tc>
      <w:tc>
        <w:tcPr>
          <w:tcW w:w="2552" w:type="dxa"/>
          <w:vAlign w:val="center"/>
        </w:tcPr>
        <w:p w14:paraId="0C69FF14" w14:textId="2E9EB6BF" w:rsidR="00DC3364" w:rsidRPr="00360F17" w:rsidRDefault="0047144B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144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CO-CB-26-058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E0ooUGWaj2Gnh5oAz8vpJmsBAL1dFCdX9SxaKcQMUXpkgdlCalIYPFtsqwaXIBiSauij9YuTUbnIWjPciMntQ==" w:salt="kkFGgIO+P1XSFTEriR3XW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44B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26D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D64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4E1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3505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279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7B3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606A89-F3F0-4FEA-A317-554026BD3E73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215</Words>
  <Characters>1186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17</cp:revision>
  <cp:lastPrinted>2022-11-30T10:28:00Z</cp:lastPrinted>
  <dcterms:created xsi:type="dcterms:W3CDTF">2025-11-17T11:58:00Z</dcterms:created>
  <dcterms:modified xsi:type="dcterms:W3CDTF">2026-07-06T11:25:00Z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