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6F184C7E" w:rsidR="003A0112" w:rsidRPr="00CF012E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r w:rsidRPr="009B2AA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CF012E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BB35E9" w:rsidRPr="00C41E66" w14:paraId="20884574" w14:textId="77777777" w:rsidTr="00667903">
        <w:trPr>
          <w:trHeight w:val="839"/>
        </w:trPr>
        <w:tc>
          <w:tcPr>
            <w:tcW w:w="3165" w:type="dxa"/>
            <w:shd w:val="clear" w:color="auto" w:fill="D9F2D0" w:themeFill="accent6" w:themeFillTint="33"/>
          </w:tcPr>
          <w:p w14:paraId="68F3CC82" w14:textId="77777777" w:rsidR="00BB35E9" w:rsidRPr="00C41E66" w:rsidRDefault="00BB35E9" w:rsidP="00667903">
            <w:pPr>
              <w:spacing w:before="120" w:line="280" w:lineRule="exact"/>
              <w:ind w:hanging="709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Servicio</w:t>
            </w:r>
          </w:p>
        </w:tc>
        <w:tc>
          <w:tcPr>
            <w:tcW w:w="3166" w:type="dxa"/>
            <w:shd w:val="clear" w:color="auto" w:fill="D9F2D0" w:themeFill="accent6" w:themeFillTint="33"/>
          </w:tcPr>
          <w:p w14:paraId="6BF98A50" w14:textId="77777777" w:rsidR="00BB35E9" w:rsidRPr="00C41E66" w:rsidRDefault="00BB35E9" w:rsidP="00667903">
            <w:pPr>
              <w:spacing w:before="120" w:line="280" w:lineRule="exact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Importe máximo para 24 meses (€) IVA excluido</w:t>
            </w:r>
          </w:p>
        </w:tc>
        <w:tc>
          <w:tcPr>
            <w:tcW w:w="3166" w:type="dxa"/>
            <w:shd w:val="clear" w:color="auto" w:fill="D9F2D0" w:themeFill="accent6" w:themeFillTint="33"/>
          </w:tcPr>
          <w:p w14:paraId="5F3C1F43" w14:textId="77777777" w:rsidR="00BB35E9" w:rsidRPr="00C41E66" w:rsidRDefault="00BB35E9" w:rsidP="00667903">
            <w:pPr>
              <w:spacing w:before="120" w:line="280" w:lineRule="exact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Importe OFERTADO para 24 meses (€) IVA excluido</w:t>
            </w:r>
            <w:r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 xml:space="preserve"> </w:t>
            </w: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(máximo 2 decimales)</w:t>
            </w:r>
          </w:p>
        </w:tc>
      </w:tr>
      <w:tr w:rsidR="00BB35E9" w:rsidRPr="00C41E66" w14:paraId="39D3AE54" w14:textId="77777777" w:rsidTr="00667903">
        <w:tc>
          <w:tcPr>
            <w:tcW w:w="3165" w:type="dxa"/>
          </w:tcPr>
          <w:p w14:paraId="26DD2D23" w14:textId="77777777" w:rsidR="00BB35E9" w:rsidRPr="00C41E66" w:rsidRDefault="00BB35E9" w:rsidP="00667903">
            <w:pPr>
              <w:spacing w:before="120" w:line="280" w:lineRule="exact"/>
              <w:ind w:left="743" w:hanging="709"/>
              <w:jc w:val="left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iCs/>
                <w:sz w:val="20"/>
                <w:lang w:val="es-ES"/>
              </w:rPr>
              <w:t>Mantenimiento preventivo</w:t>
            </w:r>
          </w:p>
        </w:tc>
        <w:tc>
          <w:tcPr>
            <w:tcW w:w="3166" w:type="dxa"/>
          </w:tcPr>
          <w:p w14:paraId="0E1961D3" w14:textId="77777777" w:rsidR="00BB35E9" w:rsidRPr="00C41E66" w:rsidRDefault="00BB35E9" w:rsidP="00667903">
            <w:pPr>
              <w:spacing w:before="120" w:line="280" w:lineRule="exact"/>
              <w:ind w:left="742" w:hanging="709"/>
              <w:jc w:val="center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iCs/>
                <w:sz w:val="20"/>
                <w:lang w:val="es-ES"/>
              </w:rPr>
              <w:t>177.498,75 €</w:t>
            </w:r>
          </w:p>
        </w:tc>
        <w:tc>
          <w:tcPr>
            <w:tcW w:w="3166" w:type="dxa"/>
          </w:tcPr>
          <w:p w14:paraId="7ECA816A" w14:textId="77777777" w:rsidR="00BB35E9" w:rsidRPr="00C41E66" w:rsidRDefault="00BB35E9" w:rsidP="00667903">
            <w:pPr>
              <w:spacing w:before="120" w:line="280" w:lineRule="exact"/>
              <w:ind w:hanging="709"/>
              <w:jc w:val="center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permStart w:id="2130331608" w:edGrp="everyone"/>
            <w:permEnd w:id="2130331608"/>
          </w:p>
        </w:tc>
      </w:tr>
    </w:tbl>
    <w:p w14:paraId="08D398DF" w14:textId="77777777" w:rsidR="00BB35E9" w:rsidRPr="00D95E8D" w:rsidRDefault="00BB35E9" w:rsidP="00BB35E9">
      <w:pPr>
        <w:spacing w:before="120" w:line="280" w:lineRule="exact"/>
        <w:ind w:left="-567" w:hanging="709"/>
        <w:jc w:val="center"/>
        <w:rPr>
          <w:rFonts w:ascii="ENRESA Aroma Light" w:hAnsi="ENRESA Aroma Light" w:cs="Arial"/>
          <w:iCs/>
          <w:szCs w:val="22"/>
          <w:lang w:val="es-ES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BB35E9" w:rsidRPr="00C41E66" w14:paraId="54D64D92" w14:textId="77777777" w:rsidTr="00667903">
        <w:tc>
          <w:tcPr>
            <w:tcW w:w="3165" w:type="dxa"/>
            <w:tcBorders>
              <w:bottom w:val="single" w:sz="4" w:space="0" w:color="auto"/>
            </w:tcBorders>
            <w:shd w:val="clear" w:color="auto" w:fill="D9F2D0"/>
          </w:tcPr>
          <w:p w14:paraId="389C5A03" w14:textId="77777777" w:rsidR="00BB35E9" w:rsidRPr="00C41E66" w:rsidRDefault="00BB35E9" w:rsidP="00667903">
            <w:pPr>
              <w:spacing w:before="120" w:line="280" w:lineRule="exact"/>
              <w:ind w:hanging="709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Servicio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shd w:val="clear" w:color="auto" w:fill="D9F2D0"/>
          </w:tcPr>
          <w:p w14:paraId="6135E501" w14:textId="77777777" w:rsidR="00BB35E9" w:rsidRPr="00C41E66" w:rsidRDefault="00BB35E9" w:rsidP="00667903">
            <w:pPr>
              <w:spacing w:before="120" w:line="280" w:lineRule="exact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Importe unitario máximo para 24 meses (€) IVA excluido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shd w:val="clear" w:color="auto" w:fill="D9F2D0"/>
          </w:tcPr>
          <w:p w14:paraId="6B9F2EE1" w14:textId="77777777" w:rsidR="00BB35E9" w:rsidRPr="00C41E66" w:rsidRDefault="00BB35E9" w:rsidP="00667903">
            <w:pPr>
              <w:spacing w:before="120" w:line="280" w:lineRule="exact"/>
              <w:jc w:val="center"/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b/>
                <w:bCs/>
                <w:iCs/>
                <w:sz w:val="20"/>
                <w:lang w:val="es-ES"/>
              </w:rPr>
              <w:t>Importe OFERTADO para 24 meses (€) IVA excluido (máximo 2 decimales)</w:t>
            </w:r>
          </w:p>
        </w:tc>
      </w:tr>
      <w:tr w:rsidR="00BB35E9" w:rsidRPr="00C41E66" w14:paraId="4C20E83F" w14:textId="77777777" w:rsidTr="00667903">
        <w:tc>
          <w:tcPr>
            <w:tcW w:w="3165" w:type="dxa"/>
            <w:tcBorders>
              <w:top w:val="single" w:sz="4" w:space="0" w:color="auto"/>
            </w:tcBorders>
          </w:tcPr>
          <w:p w14:paraId="3C6AC02B" w14:textId="77777777" w:rsidR="00BB35E9" w:rsidRPr="00C41E66" w:rsidRDefault="00BB35E9" w:rsidP="00667903">
            <w:pPr>
              <w:spacing w:before="120" w:line="280" w:lineRule="exact"/>
              <w:ind w:left="743" w:hanging="709"/>
              <w:jc w:val="left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iCs/>
                <w:sz w:val="20"/>
                <w:lang w:val="es-ES"/>
              </w:rPr>
              <w:t>Mantenimiento correctivo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14:paraId="665AFB33" w14:textId="77777777" w:rsidR="00BB35E9" w:rsidRPr="00C41E66" w:rsidRDefault="00BB35E9" w:rsidP="00667903">
            <w:pPr>
              <w:spacing w:before="120" w:line="280" w:lineRule="exact"/>
              <w:ind w:left="742" w:hanging="709"/>
              <w:jc w:val="center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r w:rsidRPr="00C41E66">
              <w:rPr>
                <w:rFonts w:ascii="ENRESA Aroma Light" w:hAnsi="ENRESA Aroma Light" w:cs="Arial"/>
                <w:iCs/>
                <w:sz w:val="20"/>
                <w:lang w:val="es-ES"/>
              </w:rPr>
              <w:t>98,61 €/hora</w:t>
            </w:r>
          </w:p>
        </w:tc>
        <w:tc>
          <w:tcPr>
            <w:tcW w:w="3166" w:type="dxa"/>
            <w:tcBorders>
              <w:top w:val="single" w:sz="4" w:space="0" w:color="auto"/>
            </w:tcBorders>
          </w:tcPr>
          <w:p w14:paraId="4B63BB9A" w14:textId="77777777" w:rsidR="00BB35E9" w:rsidRPr="00C41E66" w:rsidRDefault="00BB35E9" w:rsidP="00667903">
            <w:pPr>
              <w:spacing w:before="120" w:line="280" w:lineRule="exact"/>
              <w:ind w:hanging="709"/>
              <w:jc w:val="center"/>
              <w:rPr>
                <w:rFonts w:ascii="ENRESA Aroma Light" w:hAnsi="ENRESA Aroma Light" w:cs="Arial"/>
                <w:iCs/>
                <w:sz w:val="20"/>
                <w:lang w:val="es-ES"/>
              </w:rPr>
            </w:pPr>
            <w:permStart w:id="1643448722" w:edGrp="everyone"/>
            <w:permEnd w:id="1643448722"/>
          </w:p>
        </w:tc>
      </w:tr>
    </w:tbl>
    <w:p w14:paraId="257AA8E8" w14:textId="77777777" w:rsidR="00BB35E9" w:rsidRPr="002D0590" w:rsidRDefault="00BB35E9" w:rsidP="00BB35E9">
      <w:pPr>
        <w:spacing w:before="120" w:line="280" w:lineRule="exact"/>
        <w:rPr>
          <w:rFonts w:ascii="ENRESA Aroma Light" w:hAnsi="ENRESA Aroma Light"/>
          <w:i/>
          <w:iCs/>
          <w:sz w:val="18"/>
          <w:szCs w:val="18"/>
        </w:rPr>
      </w:pPr>
      <w:r w:rsidRPr="002D0590">
        <w:rPr>
          <w:rFonts w:ascii="ENRESA Aroma Light" w:hAnsi="ENRESA Aroma Light"/>
          <w:i/>
          <w:iCs/>
          <w:sz w:val="18"/>
          <w:szCs w:val="18"/>
        </w:rPr>
        <w:t xml:space="preserve">*Las ofertas económicas presentadas por los licitadores deberán contener la totalidad de las partidas recogidas en el presente Anexo. </w:t>
      </w:r>
    </w:p>
    <w:p w14:paraId="6DAE94F6" w14:textId="77777777" w:rsidR="00BB35E9" w:rsidRPr="002D0590" w:rsidRDefault="00BB35E9" w:rsidP="00BB35E9">
      <w:pPr>
        <w:spacing w:before="120" w:line="280" w:lineRule="exact"/>
        <w:rPr>
          <w:rFonts w:ascii="ENRESA Aroma Light" w:hAnsi="ENRESA Aroma Light"/>
          <w:i/>
          <w:iCs/>
          <w:sz w:val="18"/>
          <w:szCs w:val="18"/>
        </w:rPr>
      </w:pPr>
      <w:r w:rsidRPr="002D0590">
        <w:rPr>
          <w:rFonts w:ascii="ENRESA Aroma Light" w:hAnsi="ENRESA Aroma Light"/>
          <w:i/>
          <w:iCs/>
          <w:sz w:val="18"/>
          <w:szCs w:val="18"/>
        </w:rPr>
        <w:t>** Los precios ofertados por los licitadores no podrán ser superiores a los precios máximos fijados en el presente Anexo para cada una de las partidas.</w:t>
      </w:r>
    </w:p>
    <w:p w14:paraId="5D95828C" w14:textId="77777777" w:rsidR="00BB35E9" w:rsidRPr="002D0590" w:rsidRDefault="00BB35E9" w:rsidP="00BB35E9">
      <w:pPr>
        <w:spacing w:before="120" w:line="280" w:lineRule="exact"/>
        <w:rPr>
          <w:rFonts w:ascii="ENRESA Aroma Light" w:hAnsi="ENRESA Aroma Light"/>
          <w:i/>
          <w:iCs/>
          <w:sz w:val="18"/>
          <w:szCs w:val="18"/>
        </w:rPr>
      </w:pPr>
      <w:r w:rsidRPr="002D0590">
        <w:rPr>
          <w:rFonts w:ascii="ENRESA Aroma Light" w:hAnsi="ENRESA Aroma Light"/>
          <w:i/>
          <w:iCs/>
          <w:sz w:val="18"/>
          <w:szCs w:val="18"/>
        </w:rPr>
        <w:t>***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5C16F" w14:textId="77777777" w:rsidR="001A69FE" w:rsidRDefault="001A69FE">
      <w:r>
        <w:separator/>
      </w:r>
    </w:p>
  </w:endnote>
  <w:endnote w:type="continuationSeparator" w:id="0">
    <w:p w14:paraId="511BEAC7" w14:textId="77777777" w:rsidR="001A69FE" w:rsidRDefault="001A69FE">
      <w:r>
        <w:continuationSeparator/>
      </w:r>
    </w:p>
  </w:endnote>
  <w:endnote w:type="continuationNotice" w:id="1">
    <w:p w14:paraId="2E90ADFE" w14:textId="77777777" w:rsidR="001A69FE" w:rsidRDefault="001A69F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E3993D0-4898-4957-9942-4E0BDD298940}"/>
    <w:embedBold r:id="rId2" w:fontKey="{F2B0F8E3-4C7A-4581-9334-687612EF3ECA}"/>
    <w:embedItalic r:id="rId3" w:fontKey="{BAC7248F-3359-4A54-B3A0-E25BEAD5C89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9AA0F487-028E-43D9-B0D2-C61D8215FF77}"/>
    <w:embedBold r:id="rId5" w:fontKey="{5894F7BE-8A96-4FB2-BF17-03BE756BA3C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FEA2326C-844D-4BA7-902D-44E572C4F95B}"/>
    <w:embedBold r:id="rId7" w:fontKey="{96341C6E-8687-4F9A-97BA-90FC0465516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0ADD9E5-5D9D-460F-9B88-27C88B25032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D12D95B2-05C0-4F6C-A7B9-A221FA19221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7B1B2F49-9372-408D-BEE8-FE36D48D052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DF6762BA-CCE0-40A4-AE7E-54DD12FA154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643E6" w14:textId="77777777" w:rsidR="001A69FE" w:rsidRDefault="001A69FE">
      <w:r>
        <w:separator/>
      </w:r>
    </w:p>
  </w:footnote>
  <w:footnote w:type="continuationSeparator" w:id="0">
    <w:p w14:paraId="09C88309" w14:textId="77777777" w:rsidR="001A69FE" w:rsidRDefault="001A69FE">
      <w:r>
        <w:continuationSeparator/>
      </w:r>
    </w:p>
  </w:footnote>
  <w:footnote w:type="continuationNotice" w:id="1">
    <w:p w14:paraId="79CFC0F1" w14:textId="77777777" w:rsidR="001A69FE" w:rsidRDefault="001A69F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AD9157B" w:rsidR="00A2064F" w:rsidRPr="00B04615" w:rsidRDefault="00BE40A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E40AE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del sistema de supervisión, control y operación de las instalaciones del C.A. El Cabril</w:t>
          </w:r>
        </w:p>
      </w:tc>
      <w:tc>
        <w:tcPr>
          <w:tcW w:w="2552" w:type="dxa"/>
          <w:vAlign w:val="center"/>
        </w:tcPr>
        <w:p w14:paraId="52C77EF5" w14:textId="37A6D2CD" w:rsidR="00A2064F" w:rsidRPr="00360F17" w:rsidRDefault="00FB2BD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FB2B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9Kt4vZTkAkqXx0sZNb15bzRvQ4mvz5kojTvU7RJQS0nxfVKgXVcs2APajdQYakCf8CIXk5wrn4ihDGFo0u44w==" w:salt="h/sr/f9fjqnlsOgpVdnec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386D"/>
    <w:rsid w:val="00195E86"/>
    <w:rsid w:val="00197044"/>
    <w:rsid w:val="001A482A"/>
    <w:rsid w:val="001A4B8A"/>
    <w:rsid w:val="001A69FE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3D8F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35E9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40AE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12E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2BD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1F29B-1A63-4C0A-A877-D9EBA271508F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284</Words>
  <Characters>1566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20</cp:revision>
  <cp:lastPrinted>2022-11-30T10:28:00Z</cp:lastPrinted>
  <dcterms:created xsi:type="dcterms:W3CDTF">2026-02-24T08:58:00Z</dcterms:created>
  <dcterms:modified xsi:type="dcterms:W3CDTF">2026-07-31T06:26:00Z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